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F1DE20" w14:textId="1222BCBD" w:rsidR="003F5392" w:rsidRPr="00E46C93" w:rsidRDefault="003F5392" w:rsidP="003F5392">
      <w:pPr>
        <w:pStyle w:val="a4"/>
        <w:tabs>
          <w:tab w:val="left" w:pos="709"/>
          <w:tab w:val="right" w:pos="9639"/>
        </w:tabs>
        <w:wordWrap w:val="0"/>
        <w:spacing w:after="0"/>
        <w:ind w:right="120"/>
        <w:jc w:val="left"/>
        <w:rPr>
          <w:rFonts w:eastAsiaTheme="minorEastAsia" w:cs="Arial"/>
          <w:lang w:eastAsia="ko-KR"/>
        </w:rPr>
      </w:pPr>
      <w:r w:rsidRPr="00E46C93">
        <w:rPr>
          <w:rFonts w:cs="Arial"/>
        </w:rPr>
        <w:t xml:space="preserve">3GPP </w:t>
      </w:r>
      <w:r w:rsidRPr="00E46C93">
        <w:rPr>
          <w:rFonts w:cs="Arial"/>
          <w:lang w:eastAsia="ja-JP"/>
        </w:rPr>
        <w:t xml:space="preserve">TSG-RAN WG2 </w:t>
      </w:r>
      <w:r>
        <w:rPr>
          <w:rFonts w:eastAsiaTheme="minorEastAsia" w:cs="Arial" w:hint="eastAsia"/>
          <w:lang w:eastAsia="ko-KR"/>
        </w:rPr>
        <w:t>NR #99</w:t>
      </w:r>
      <w:r w:rsidR="002B05FF">
        <w:rPr>
          <w:rFonts w:eastAsiaTheme="minorEastAsia" w:cs="Arial" w:hint="eastAsia"/>
          <w:lang w:eastAsia="ko-KR"/>
        </w:rPr>
        <w:t>bis</w:t>
      </w:r>
      <w:r>
        <w:rPr>
          <w:rFonts w:eastAsiaTheme="minorEastAsia" w:cs="Arial" w:hint="eastAsia"/>
          <w:lang w:eastAsia="ko-KR"/>
        </w:rPr>
        <w:t xml:space="preserve"> Meeting</w:t>
      </w:r>
      <w:r w:rsidRPr="00E46C93">
        <w:rPr>
          <w:rFonts w:eastAsiaTheme="minorEastAsia" w:cs="Arial" w:hint="eastAsia"/>
          <w:lang w:eastAsia="ko-KR"/>
        </w:rPr>
        <w:t xml:space="preserve">   </w:t>
      </w:r>
      <w:bookmarkStart w:id="0" w:name="_GoBack"/>
      <w:bookmarkEnd w:id="0"/>
      <w:r w:rsidRPr="00E46C93">
        <w:rPr>
          <w:rFonts w:eastAsiaTheme="minorEastAsia" w:cs="Arial" w:hint="eastAsia"/>
          <w:lang w:eastAsia="ko-KR"/>
        </w:rPr>
        <w:t xml:space="preserve">       </w:t>
      </w:r>
      <w:r>
        <w:rPr>
          <w:rFonts w:eastAsiaTheme="minorEastAsia" w:cs="Arial" w:hint="eastAsia"/>
          <w:lang w:eastAsia="ko-KR"/>
        </w:rPr>
        <w:t xml:space="preserve">            </w:t>
      </w:r>
      <w:r w:rsidRPr="00E46C93">
        <w:rPr>
          <w:rFonts w:eastAsiaTheme="minorEastAsia" w:cs="Arial" w:hint="eastAsia"/>
          <w:lang w:eastAsia="ko-KR"/>
        </w:rPr>
        <w:t xml:space="preserve">    </w:t>
      </w:r>
      <w:r>
        <w:rPr>
          <w:rFonts w:eastAsiaTheme="minorEastAsia" w:cs="Arial" w:hint="eastAsia"/>
          <w:lang w:eastAsia="ko-KR"/>
        </w:rPr>
        <w:t xml:space="preserve">                  </w:t>
      </w:r>
      <w:r>
        <w:rPr>
          <w:rFonts w:eastAsiaTheme="minorEastAsia" w:cs="Arial" w:hint="eastAsia"/>
          <w:lang w:eastAsia="ko-KR"/>
        </w:rPr>
        <w:tab/>
      </w:r>
      <w:r w:rsidR="00597C75" w:rsidRPr="00597C75">
        <w:rPr>
          <w:rFonts w:eastAsiaTheme="minorEastAsia" w:cs="Arial"/>
          <w:lang w:eastAsia="ko-KR"/>
        </w:rPr>
        <w:t>R2-1711195</w:t>
      </w:r>
    </w:p>
    <w:p w14:paraId="31D7B10E" w14:textId="1AFCB862" w:rsidR="005F2512" w:rsidRPr="0078631A" w:rsidRDefault="002B05FF" w:rsidP="005F2512">
      <w:pPr>
        <w:widowControl w:val="0"/>
        <w:tabs>
          <w:tab w:val="right" w:pos="9639"/>
        </w:tabs>
        <w:spacing w:after="0"/>
        <w:rPr>
          <w:rFonts w:ascii="Arial" w:eastAsiaTheme="minorEastAsia" w:hAnsi="Arial"/>
          <w:b/>
          <w:bCs/>
          <w:sz w:val="24"/>
          <w:lang w:eastAsia="ko-KR"/>
        </w:rPr>
      </w:pPr>
      <w:r>
        <w:rPr>
          <w:rFonts w:ascii="Arial" w:eastAsiaTheme="minorEastAsia" w:hAnsi="Arial" w:hint="eastAsia"/>
          <w:b/>
          <w:bCs/>
          <w:sz w:val="24"/>
          <w:lang w:eastAsia="ko-KR"/>
        </w:rPr>
        <w:t>Prague</w:t>
      </w:r>
      <w:r w:rsidR="003F5392" w:rsidRPr="00216C0F">
        <w:rPr>
          <w:rFonts w:ascii="Arial" w:hAnsi="Arial"/>
          <w:b/>
          <w:bCs/>
          <w:sz w:val="24"/>
          <w:lang w:val="de-DE"/>
        </w:rPr>
        <w:t>,</w:t>
      </w:r>
      <w:r w:rsidR="003F5392">
        <w:rPr>
          <w:rFonts w:ascii="Arial" w:eastAsiaTheme="minorEastAsia" w:hAnsi="Arial" w:hint="eastAsia"/>
          <w:b/>
          <w:bCs/>
          <w:sz w:val="24"/>
          <w:lang w:val="de-DE" w:eastAsia="ko-KR"/>
        </w:rPr>
        <w:t xml:space="preserve"> </w:t>
      </w:r>
      <w:r>
        <w:rPr>
          <w:rFonts w:ascii="Arial" w:eastAsiaTheme="minorEastAsia" w:hAnsi="Arial" w:hint="eastAsia"/>
          <w:b/>
          <w:bCs/>
          <w:sz w:val="24"/>
          <w:lang w:val="de-DE" w:eastAsia="ko-KR"/>
        </w:rPr>
        <w:t>Czech</w:t>
      </w:r>
      <w:r w:rsidR="003F5392">
        <w:rPr>
          <w:rFonts w:ascii="Arial" w:eastAsiaTheme="minorEastAsia" w:hAnsi="Arial" w:hint="eastAsia"/>
          <w:b/>
          <w:bCs/>
          <w:sz w:val="24"/>
          <w:lang w:val="de-DE" w:eastAsia="ko-KR"/>
        </w:rPr>
        <w:t>,</w:t>
      </w:r>
      <w:r w:rsidR="003F5392" w:rsidRPr="00216C0F">
        <w:rPr>
          <w:rFonts w:ascii="Arial" w:hAnsi="Arial"/>
          <w:b/>
          <w:bCs/>
          <w:sz w:val="24"/>
          <w:lang w:val="de-DE"/>
        </w:rPr>
        <w:t xml:space="preserve"> </w:t>
      </w:r>
      <w:r>
        <w:rPr>
          <w:rFonts w:ascii="Arial" w:eastAsiaTheme="minorEastAsia" w:hAnsi="Arial" w:hint="eastAsia"/>
          <w:b/>
          <w:bCs/>
          <w:sz w:val="24"/>
          <w:lang w:val="de-DE" w:eastAsia="ko-KR"/>
        </w:rPr>
        <w:t>9</w:t>
      </w:r>
      <w:r>
        <w:rPr>
          <w:rFonts w:ascii="Arial" w:eastAsiaTheme="minorEastAsia" w:hAnsi="Arial" w:hint="eastAsia"/>
          <w:b/>
          <w:bCs/>
          <w:sz w:val="24"/>
          <w:vertAlign w:val="superscript"/>
          <w:lang w:val="de-DE" w:eastAsia="ko-KR"/>
        </w:rPr>
        <w:t>st</w:t>
      </w:r>
      <w:r w:rsidR="003F5392" w:rsidRPr="00216C0F">
        <w:rPr>
          <w:rFonts w:ascii="Arial" w:hAnsi="Arial"/>
          <w:b/>
          <w:bCs/>
          <w:sz w:val="24"/>
          <w:lang w:val="de-DE"/>
        </w:rPr>
        <w:t>-</w:t>
      </w:r>
      <w:r>
        <w:rPr>
          <w:rFonts w:ascii="Arial" w:eastAsiaTheme="minorEastAsia" w:hAnsi="Arial" w:hint="eastAsia"/>
          <w:b/>
          <w:bCs/>
          <w:sz w:val="24"/>
          <w:lang w:val="de-DE" w:eastAsia="ko-KR"/>
        </w:rPr>
        <w:t>13</w:t>
      </w:r>
      <w:r w:rsidRPr="00216C0F">
        <w:rPr>
          <w:rFonts w:ascii="Arial" w:eastAsiaTheme="minorEastAsia" w:hAnsi="Arial" w:hint="eastAsia"/>
          <w:b/>
          <w:bCs/>
          <w:sz w:val="24"/>
          <w:vertAlign w:val="superscript"/>
          <w:lang w:val="de-DE" w:eastAsia="ko-KR"/>
        </w:rPr>
        <w:t>th</w:t>
      </w:r>
      <w:r w:rsidRPr="00216C0F">
        <w:rPr>
          <w:rFonts w:ascii="Arial" w:hAnsi="Arial"/>
          <w:b/>
          <w:bCs/>
          <w:sz w:val="24"/>
          <w:lang w:val="de-DE"/>
        </w:rPr>
        <w:t xml:space="preserve"> </w:t>
      </w:r>
      <w:r>
        <w:rPr>
          <w:rFonts w:ascii="Arial" w:eastAsiaTheme="minorEastAsia" w:hAnsi="Arial" w:hint="eastAsia"/>
          <w:b/>
          <w:bCs/>
          <w:sz w:val="24"/>
          <w:lang w:val="de-DE" w:eastAsia="ko-KR"/>
        </w:rPr>
        <w:t>October</w:t>
      </w:r>
      <w:r>
        <w:rPr>
          <w:rFonts w:ascii="Arial" w:hAnsi="Arial"/>
          <w:b/>
          <w:bCs/>
          <w:sz w:val="24"/>
          <w:lang w:val="de-DE"/>
        </w:rPr>
        <w:t xml:space="preserve"> </w:t>
      </w:r>
      <w:r w:rsidR="003F5392">
        <w:rPr>
          <w:rFonts w:ascii="Arial" w:hAnsi="Arial"/>
          <w:b/>
          <w:bCs/>
          <w:sz w:val="24"/>
          <w:lang w:val="de-DE"/>
        </w:rPr>
        <w:t>201</w:t>
      </w:r>
      <w:r w:rsidR="003F5392">
        <w:rPr>
          <w:rFonts w:ascii="Arial" w:eastAsiaTheme="minorEastAsia" w:hAnsi="Arial" w:hint="eastAsia"/>
          <w:b/>
          <w:bCs/>
          <w:sz w:val="24"/>
          <w:lang w:val="de-DE" w:eastAsia="ko-KR"/>
        </w:rPr>
        <w:t>7</w:t>
      </w:r>
      <w:r w:rsidR="005F2512">
        <w:rPr>
          <w:rFonts w:ascii="Arial" w:eastAsiaTheme="minorEastAsia" w:hAnsi="Arial" w:hint="eastAsia"/>
          <w:b/>
          <w:bCs/>
          <w:sz w:val="24"/>
          <w:lang w:val="de-DE" w:eastAsia="ko-KR"/>
        </w:rPr>
        <w:tab/>
      </w:r>
    </w:p>
    <w:p w14:paraId="006F9F7A" w14:textId="77777777" w:rsidR="00481AF8" w:rsidRPr="00E46C93" w:rsidRDefault="00481AF8" w:rsidP="00A753DF">
      <w:pPr>
        <w:widowControl w:val="0"/>
        <w:tabs>
          <w:tab w:val="right" w:pos="9639"/>
        </w:tabs>
        <w:spacing w:after="0"/>
        <w:jc w:val="both"/>
        <w:rPr>
          <w:rFonts w:ascii="Arial" w:hAnsi="Arial"/>
          <w:b/>
          <w:bCs/>
          <w:sz w:val="24"/>
          <w:lang w:eastAsia="ja-JP"/>
        </w:rPr>
      </w:pPr>
      <w:r w:rsidRPr="00E46C93">
        <w:rPr>
          <w:rFonts w:ascii="Arial" w:hAnsi="Arial"/>
          <w:b/>
          <w:bCs/>
          <w:sz w:val="24"/>
        </w:rPr>
        <w:tab/>
      </w:r>
    </w:p>
    <w:p w14:paraId="5545B188" w14:textId="39B4AEEF" w:rsidR="00481AF8" w:rsidRPr="00E46C93" w:rsidRDefault="00481AF8" w:rsidP="00A753DF">
      <w:pPr>
        <w:overflowPunct/>
        <w:autoSpaceDE/>
        <w:autoSpaceDN/>
        <w:adjustRightInd/>
        <w:spacing w:after="120"/>
        <w:ind w:left="1980" w:hanging="1980"/>
        <w:jc w:val="both"/>
        <w:textAlignment w:val="auto"/>
        <w:rPr>
          <w:rFonts w:ascii="Arial" w:eastAsiaTheme="minorEastAsia" w:hAnsi="Arial" w:cs="Arial"/>
          <w:b/>
          <w:bCs/>
          <w:sz w:val="24"/>
          <w:lang w:eastAsia="ko-KR"/>
        </w:rPr>
      </w:pPr>
      <w:r w:rsidRPr="00E46C93">
        <w:rPr>
          <w:rFonts w:ascii="Arial" w:eastAsia="MS Mincho" w:hAnsi="Arial" w:cs="Arial"/>
          <w:b/>
          <w:bCs/>
          <w:sz w:val="24"/>
        </w:rPr>
        <w:t>Agenda item:</w:t>
      </w:r>
      <w:r w:rsidRPr="00E46C93">
        <w:rPr>
          <w:rFonts w:ascii="Arial" w:eastAsia="MS Mincho" w:hAnsi="Arial" w:cs="Arial"/>
          <w:b/>
          <w:bCs/>
          <w:sz w:val="24"/>
        </w:rPr>
        <w:tab/>
      </w:r>
      <w:r w:rsidR="00597C75" w:rsidRPr="00597C75">
        <w:rPr>
          <w:rFonts w:ascii="Arial" w:eastAsiaTheme="minorEastAsia" w:hAnsi="Arial" w:cs="Arial"/>
          <w:b/>
          <w:bCs/>
          <w:sz w:val="24"/>
          <w:lang w:eastAsia="ko-KR"/>
        </w:rPr>
        <w:t>10.3.1.2</w:t>
      </w:r>
    </w:p>
    <w:p w14:paraId="6DB8A0AC" w14:textId="77777777" w:rsidR="00481AF8" w:rsidRPr="00E46C93" w:rsidRDefault="00481AF8" w:rsidP="00A753DF">
      <w:pPr>
        <w:tabs>
          <w:tab w:val="left" w:pos="1985"/>
        </w:tabs>
        <w:ind w:left="1985" w:hanging="1985"/>
        <w:jc w:val="both"/>
        <w:rPr>
          <w:rFonts w:ascii="Arial" w:hAnsi="Arial" w:cs="Arial"/>
          <w:b/>
          <w:bCs/>
          <w:sz w:val="24"/>
        </w:rPr>
      </w:pPr>
      <w:r w:rsidRPr="00E46C93">
        <w:rPr>
          <w:rFonts w:ascii="Arial" w:hAnsi="Arial" w:cs="Arial"/>
          <w:b/>
          <w:bCs/>
          <w:sz w:val="24"/>
        </w:rPr>
        <w:t>Source:</w:t>
      </w:r>
      <w:r w:rsidRPr="00E46C93">
        <w:rPr>
          <w:rFonts w:ascii="Arial" w:hAnsi="Arial" w:cs="Arial"/>
          <w:b/>
          <w:bCs/>
          <w:sz w:val="24"/>
        </w:rPr>
        <w:tab/>
        <w:t>Samsung</w:t>
      </w:r>
      <w:r w:rsidRPr="00E46C93">
        <w:rPr>
          <w:rFonts w:ascii="Arial" w:hAnsi="Arial" w:cs="Arial"/>
          <w:b/>
          <w:bCs/>
          <w:sz w:val="24"/>
        </w:rPr>
        <w:tab/>
      </w:r>
    </w:p>
    <w:p w14:paraId="5EF8CBDC" w14:textId="033ECF5A" w:rsidR="00481AF8" w:rsidRPr="00E46C93" w:rsidRDefault="00481AF8" w:rsidP="00A753DF">
      <w:pPr>
        <w:ind w:left="1985" w:hanging="1985"/>
        <w:jc w:val="both"/>
        <w:rPr>
          <w:rFonts w:ascii="Arial" w:hAnsi="Arial" w:cs="Arial"/>
          <w:b/>
          <w:bCs/>
          <w:sz w:val="24"/>
        </w:rPr>
      </w:pPr>
      <w:r w:rsidRPr="00E46C93">
        <w:rPr>
          <w:rFonts w:ascii="Arial" w:hAnsi="Arial" w:cs="Arial"/>
          <w:b/>
          <w:bCs/>
          <w:sz w:val="24"/>
        </w:rPr>
        <w:t>Title:</w:t>
      </w:r>
      <w:r w:rsidRPr="00E46C93">
        <w:rPr>
          <w:rFonts w:ascii="Arial" w:hAnsi="Arial" w:cs="Arial"/>
          <w:b/>
          <w:bCs/>
          <w:sz w:val="24"/>
        </w:rPr>
        <w:tab/>
      </w:r>
      <w:r w:rsidR="00056715">
        <w:rPr>
          <w:rFonts w:ascii="Arial" w:eastAsiaTheme="minorEastAsia" w:hAnsi="Arial" w:cs="Arial" w:hint="eastAsia"/>
          <w:b/>
          <w:sz w:val="24"/>
          <w:lang w:eastAsia="ko-KR"/>
        </w:rPr>
        <w:t>Revisiting TTI as NR-UNIT</w:t>
      </w:r>
    </w:p>
    <w:p w14:paraId="09B1ADFD" w14:textId="77777777" w:rsidR="00481AF8" w:rsidRPr="00E46C93" w:rsidRDefault="00481AF8" w:rsidP="00A753DF">
      <w:pPr>
        <w:ind w:left="1980" w:hanging="1980"/>
        <w:jc w:val="both"/>
        <w:rPr>
          <w:rFonts w:ascii="Arial" w:hAnsi="Arial" w:cs="Arial"/>
          <w:b/>
          <w:bCs/>
          <w:sz w:val="24"/>
        </w:rPr>
      </w:pPr>
      <w:r w:rsidRPr="00E46C93">
        <w:rPr>
          <w:rFonts w:ascii="Arial" w:hAnsi="Arial" w:cs="Arial"/>
          <w:b/>
          <w:bCs/>
          <w:sz w:val="24"/>
        </w:rPr>
        <w:t>Document for:</w:t>
      </w:r>
      <w:r w:rsidRPr="00E46C93">
        <w:rPr>
          <w:rFonts w:ascii="Arial" w:hAnsi="Arial" w:cs="Arial"/>
          <w:b/>
          <w:bCs/>
          <w:sz w:val="24"/>
        </w:rPr>
        <w:tab/>
        <w:t>Discussion &amp; Decision</w:t>
      </w:r>
    </w:p>
    <w:p w14:paraId="006C6814" w14:textId="77777777" w:rsidR="00481AF8" w:rsidRPr="00E46C93" w:rsidRDefault="008A25FD" w:rsidP="00A753DF">
      <w:pPr>
        <w:keepNext/>
        <w:keepLines/>
        <w:pBdr>
          <w:top w:val="single" w:sz="12" w:space="3" w:color="auto"/>
        </w:pBdr>
        <w:spacing w:before="240"/>
        <w:ind w:left="432" w:hanging="432"/>
        <w:jc w:val="both"/>
        <w:outlineLvl w:val="0"/>
        <w:rPr>
          <w:rFonts w:ascii="Arial" w:eastAsia="SimSun" w:hAnsi="Arial"/>
          <w:sz w:val="36"/>
        </w:rPr>
      </w:pPr>
      <w:r w:rsidRPr="00E46C93">
        <w:rPr>
          <w:rFonts w:ascii="Arial" w:eastAsiaTheme="minorEastAsia" w:hAnsi="Arial"/>
          <w:sz w:val="36"/>
          <w:lang w:eastAsia="ko-KR"/>
        </w:rPr>
        <w:t>1.</w:t>
      </w:r>
      <w:r w:rsidRPr="00E46C93">
        <w:rPr>
          <w:rFonts w:ascii="Arial" w:eastAsia="SimSun" w:hAnsi="Arial"/>
          <w:sz w:val="36"/>
        </w:rPr>
        <w:t xml:space="preserve"> </w:t>
      </w:r>
      <w:r w:rsidR="00481AF8" w:rsidRPr="00E46C93">
        <w:rPr>
          <w:rFonts w:ascii="Arial" w:eastAsia="SimSun" w:hAnsi="Arial"/>
          <w:sz w:val="36"/>
        </w:rPr>
        <w:t>Introduction</w:t>
      </w:r>
    </w:p>
    <w:p w14:paraId="59E17E56" w14:textId="66884909" w:rsidR="00CA03B8" w:rsidRDefault="00600C31" w:rsidP="00A753DF">
      <w:pPr>
        <w:spacing w:after="120"/>
        <w:jc w:val="both"/>
        <w:rPr>
          <w:rFonts w:eastAsiaTheme="minorEastAsia"/>
          <w:lang w:eastAsia="ko-KR"/>
        </w:rPr>
      </w:pPr>
      <w:r>
        <w:t>RAN#7</w:t>
      </w:r>
      <w:r>
        <w:rPr>
          <w:rFonts w:eastAsiaTheme="minorEastAsia" w:hint="eastAsia"/>
          <w:lang w:eastAsia="ko-KR"/>
        </w:rPr>
        <w:t>5</w:t>
      </w:r>
      <w:r w:rsidRPr="00E46C93">
        <w:t xml:space="preserve"> in March approved a 5G </w:t>
      </w:r>
      <w:r>
        <w:rPr>
          <w:rFonts w:eastAsiaTheme="minorEastAsia" w:hint="eastAsia"/>
          <w:lang w:eastAsia="ko-KR"/>
        </w:rPr>
        <w:t>W</w:t>
      </w:r>
      <w:r w:rsidRPr="00E46C93">
        <w:t xml:space="preserve">ID [1] on New Radio </w:t>
      </w:r>
      <w:r w:rsidR="00CA03B8" w:rsidRPr="00E46C93">
        <w:t>access technology, which targets a unified framework for traffic with diverse QoS requirements e.g. enhanced mobile broadband (eMBB), massive machine-type-communications (mMTC), ultra-reliable and low latency communications (URLLC).</w:t>
      </w:r>
    </w:p>
    <w:p w14:paraId="4703A646" w14:textId="5C10F074" w:rsidR="006521C0" w:rsidRDefault="006521C0" w:rsidP="006521C0">
      <w:pPr>
        <w:spacing w:after="120"/>
        <w:jc w:val="both"/>
        <w:rPr>
          <w:rFonts w:eastAsiaTheme="minorEastAsia"/>
          <w:lang w:eastAsia="ko-KR"/>
        </w:rPr>
      </w:pPr>
      <w:r>
        <w:rPr>
          <w:rFonts w:eastAsiaTheme="minorEastAsia"/>
          <w:lang w:eastAsia="ko-KR"/>
        </w:rPr>
        <w:t>D</w:t>
      </w:r>
      <w:r>
        <w:rPr>
          <w:rFonts w:eastAsiaTheme="minorEastAsia" w:hint="eastAsia"/>
          <w:lang w:eastAsia="ko-KR"/>
        </w:rPr>
        <w:t xml:space="preserve">uring RAN1/2 </w:t>
      </w:r>
      <w:r w:rsidRPr="005666AE">
        <w:rPr>
          <w:rFonts w:eastAsiaTheme="minorEastAsia"/>
          <w:lang w:eastAsia="ko-KR"/>
        </w:rPr>
        <w:t>meeting</w:t>
      </w:r>
      <w:r>
        <w:rPr>
          <w:rFonts w:eastAsiaTheme="minorEastAsia" w:hint="eastAsia"/>
          <w:lang w:eastAsia="ko-KR"/>
        </w:rPr>
        <w:t>s in SI/WI phase</w:t>
      </w:r>
      <w:r w:rsidRPr="005666AE">
        <w:rPr>
          <w:rFonts w:eastAsiaTheme="minorEastAsia"/>
          <w:lang w:eastAsia="ko-KR"/>
        </w:rPr>
        <w:t xml:space="preserve">, the following agreements were achieved regarding </w:t>
      </w:r>
      <w:r>
        <w:rPr>
          <w:rFonts w:eastAsiaTheme="minorEastAsia" w:hint="eastAsia"/>
          <w:lang w:eastAsia="ko-KR"/>
        </w:rPr>
        <w:t>frame structure</w:t>
      </w:r>
      <w:r w:rsidRPr="005666AE">
        <w:rPr>
          <w:rFonts w:eastAsiaTheme="minorEastAsia"/>
          <w:lang w:eastAsia="ko-KR"/>
        </w:rPr>
        <w:t xml:space="preserve"> </w:t>
      </w:r>
      <w:r>
        <w:rPr>
          <w:rFonts w:eastAsiaTheme="minorEastAsia" w:hint="eastAsia"/>
          <w:lang w:eastAsia="ko-KR"/>
        </w:rPr>
        <w:t>in</w:t>
      </w:r>
      <w:r w:rsidRPr="005666AE">
        <w:rPr>
          <w:rFonts w:eastAsiaTheme="minorEastAsia"/>
          <w:lang w:eastAsia="ko-KR"/>
        </w:rPr>
        <w:t xml:space="preserve"> NR</w:t>
      </w:r>
    </w:p>
    <w:p w14:paraId="720E9588" w14:textId="77777777" w:rsidR="006521C0" w:rsidRDefault="006521C0" w:rsidP="006521C0">
      <w:pPr>
        <w:autoSpaceDE/>
        <w:autoSpaceDN/>
        <w:spacing w:before="75" w:after="75"/>
        <w:jc w:val="both"/>
        <w:rPr>
          <w:rFonts w:eastAsiaTheme="minorEastAsia"/>
          <w:lang w:eastAsia="ko-KR"/>
        </w:rPr>
      </w:pPr>
      <w:r>
        <w:rPr>
          <w:rFonts w:eastAsiaTheme="minorEastAsia" w:hint="eastAsia"/>
          <w:lang w:eastAsia="ko-KR"/>
        </w:rPr>
        <w:t>-------------------------------------------------------------------------------------------------------------------------------------------</w:t>
      </w:r>
    </w:p>
    <w:p w14:paraId="1E2E1649" w14:textId="77777777" w:rsidR="009B4863" w:rsidRPr="00C62BD4" w:rsidRDefault="009B4863" w:rsidP="009B4863">
      <w:pPr>
        <w:pStyle w:val="af0"/>
        <w:spacing w:before="0" w:beforeAutospacing="0" w:after="0" w:afterAutospacing="0"/>
        <w:rPr>
          <w:rFonts w:eastAsiaTheme="minorEastAsia"/>
        </w:rPr>
      </w:pPr>
      <w:r>
        <w:rPr>
          <w:rFonts w:ascii="Times New Roman" w:eastAsia="맑은 고딕" w:hAnsi="Times New Roman" w:cs="Times New Roman"/>
          <w:sz w:val="20"/>
          <w:szCs w:val="20"/>
          <w:shd w:val="clear" w:color="auto" w:fill="32CD32"/>
          <w:lang w:val="en-GB"/>
        </w:rPr>
        <w:t>RAN</w:t>
      </w:r>
      <w:r>
        <w:rPr>
          <w:rFonts w:ascii="Times New Roman" w:eastAsia="맑은 고딕" w:hAnsi="Times New Roman" w:cs="Times New Roman" w:hint="eastAsia"/>
          <w:sz w:val="20"/>
          <w:szCs w:val="20"/>
          <w:shd w:val="clear" w:color="auto" w:fill="32CD32"/>
          <w:lang w:val="en-GB"/>
        </w:rPr>
        <w:t>1</w:t>
      </w:r>
      <w:r w:rsidRPr="003C3EE3">
        <w:rPr>
          <w:rFonts w:ascii="Times New Roman" w:eastAsia="맑은 고딕" w:hAnsi="Times New Roman" w:cs="Times New Roman"/>
          <w:sz w:val="20"/>
          <w:szCs w:val="20"/>
          <w:shd w:val="clear" w:color="auto" w:fill="32CD32"/>
          <w:lang w:val="en-GB"/>
        </w:rPr>
        <w:t xml:space="preserve"> Agreements</w:t>
      </w:r>
      <w:r>
        <w:rPr>
          <w:rFonts w:ascii="Times New Roman" w:eastAsia="맑은 고딕" w:hAnsi="Times New Roman" w:cs="Times New Roman" w:hint="eastAsia"/>
          <w:sz w:val="20"/>
          <w:szCs w:val="20"/>
          <w:shd w:val="clear" w:color="auto" w:fill="32CD32"/>
          <w:lang w:val="en-GB"/>
        </w:rPr>
        <w:t xml:space="preserve"> (#88b)</w:t>
      </w:r>
    </w:p>
    <w:p w14:paraId="6919B061" w14:textId="77777777" w:rsidR="009B4863" w:rsidRPr="00471418" w:rsidRDefault="009B4863" w:rsidP="009B4863">
      <w:pPr>
        <w:numPr>
          <w:ilvl w:val="0"/>
          <w:numId w:val="34"/>
        </w:numPr>
        <w:overflowPunct/>
        <w:autoSpaceDE/>
        <w:autoSpaceDN/>
        <w:adjustRightInd/>
        <w:spacing w:after="0"/>
        <w:textAlignment w:val="auto"/>
        <w:rPr>
          <w:rFonts w:eastAsia="MS Mincho"/>
          <w:highlight w:val="yellow"/>
          <w:lang w:eastAsia="ja-JP"/>
        </w:rPr>
      </w:pPr>
      <w:r w:rsidRPr="00471418">
        <w:rPr>
          <w:rFonts w:eastAsia="MS Mincho" w:hint="eastAsia"/>
          <w:highlight w:val="yellow"/>
          <w:lang w:eastAsia="ja-JP"/>
        </w:rPr>
        <w:t xml:space="preserve">UE can be configured to </w:t>
      </w:r>
      <w:r w:rsidRPr="00471418">
        <w:rPr>
          <w:rFonts w:eastAsia="MS Mincho" w:hint="eastAsia"/>
          <w:highlight w:val="yellow"/>
          <w:lang w:eastAsia="ja-JP"/>
        </w:rPr>
        <w:t>“</w:t>
      </w:r>
      <w:r w:rsidRPr="00471418">
        <w:rPr>
          <w:rFonts w:eastAsia="MS Mincho" w:hint="eastAsia"/>
          <w:highlight w:val="yellow"/>
          <w:lang w:eastAsia="ja-JP"/>
        </w:rPr>
        <w:t>monitor DL control channel</w:t>
      </w:r>
      <w:r w:rsidRPr="00471418">
        <w:rPr>
          <w:rFonts w:eastAsia="MS Mincho" w:hint="eastAsia"/>
          <w:highlight w:val="yellow"/>
          <w:lang w:eastAsia="ja-JP"/>
        </w:rPr>
        <w:t>”</w:t>
      </w:r>
      <w:r w:rsidRPr="00471418">
        <w:rPr>
          <w:rFonts w:eastAsia="MS Mincho" w:hint="eastAsia"/>
          <w:highlight w:val="yellow"/>
          <w:lang w:eastAsia="ja-JP"/>
        </w:rPr>
        <w:t xml:space="preserve"> in terms of slot or OFDM symbol with respect to the numerology of the DL control channel</w:t>
      </w:r>
    </w:p>
    <w:p w14:paraId="19906C7B" w14:textId="77777777" w:rsidR="009B4863" w:rsidRPr="00BC742B" w:rsidRDefault="009B4863" w:rsidP="009B4863">
      <w:pPr>
        <w:numPr>
          <w:ilvl w:val="1"/>
          <w:numId w:val="34"/>
        </w:numPr>
        <w:overflowPunct/>
        <w:autoSpaceDE/>
        <w:autoSpaceDN/>
        <w:adjustRightInd/>
        <w:spacing w:after="0"/>
        <w:textAlignment w:val="auto"/>
        <w:rPr>
          <w:rFonts w:eastAsia="MS Mincho"/>
          <w:lang w:eastAsia="ja-JP"/>
        </w:rPr>
      </w:pPr>
      <w:r w:rsidRPr="00BC742B">
        <w:rPr>
          <w:rFonts w:eastAsia="MS Mincho" w:hint="eastAsia"/>
          <w:lang w:eastAsia="ja-JP"/>
        </w:rPr>
        <w:t xml:space="preserve">Specification supports occasion of </w:t>
      </w:r>
      <w:r w:rsidRPr="00BC742B">
        <w:rPr>
          <w:rFonts w:eastAsia="MS Mincho" w:hint="eastAsia"/>
          <w:lang w:eastAsia="ja-JP"/>
        </w:rPr>
        <w:t>“</w:t>
      </w:r>
      <w:r w:rsidRPr="00BC742B">
        <w:rPr>
          <w:rFonts w:eastAsia="MS Mincho" w:hint="eastAsia"/>
          <w:lang w:eastAsia="ja-JP"/>
        </w:rPr>
        <w:t>DL control channel monitoring</w:t>
      </w:r>
      <w:r w:rsidRPr="00BC742B">
        <w:rPr>
          <w:rFonts w:eastAsia="MS Mincho" w:hint="eastAsia"/>
          <w:lang w:eastAsia="ja-JP"/>
        </w:rPr>
        <w:t>”</w:t>
      </w:r>
      <w:r w:rsidRPr="00BC742B">
        <w:rPr>
          <w:rFonts w:eastAsia="MS Mincho" w:hint="eastAsia"/>
          <w:lang w:eastAsia="ja-JP"/>
        </w:rPr>
        <w:t xml:space="preserve"> per 1 symbol with respect to the numerology of the DL control channel</w:t>
      </w:r>
    </w:p>
    <w:p w14:paraId="549E6C18" w14:textId="77777777" w:rsidR="009B4863" w:rsidRPr="00BC742B" w:rsidRDefault="009B4863" w:rsidP="009B4863">
      <w:pPr>
        <w:numPr>
          <w:ilvl w:val="2"/>
          <w:numId w:val="34"/>
        </w:numPr>
        <w:overflowPunct/>
        <w:autoSpaceDE/>
        <w:autoSpaceDN/>
        <w:adjustRightInd/>
        <w:spacing w:after="0"/>
        <w:textAlignment w:val="auto"/>
        <w:rPr>
          <w:rFonts w:eastAsia="MS Mincho"/>
          <w:lang w:eastAsia="ja-JP"/>
        </w:rPr>
      </w:pPr>
      <w:r w:rsidRPr="00BC742B">
        <w:rPr>
          <w:rFonts w:eastAsia="MS Mincho" w:hint="eastAsia"/>
          <w:lang w:eastAsia="ja-JP"/>
        </w:rPr>
        <w:t>Note: This may not be applied to all type of the UEs and/or use-cases</w:t>
      </w:r>
    </w:p>
    <w:p w14:paraId="5CA5C483" w14:textId="77777777" w:rsidR="009B4863" w:rsidRPr="00BC742B" w:rsidRDefault="009B4863" w:rsidP="009B4863">
      <w:pPr>
        <w:numPr>
          <w:ilvl w:val="2"/>
          <w:numId w:val="34"/>
        </w:numPr>
        <w:overflowPunct/>
        <w:autoSpaceDE/>
        <w:autoSpaceDN/>
        <w:adjustRightInd/>
        <w:spacing w:after="0"/>
        <w:textAlignment w:val="auto"/>
        <w:rPr>
          <w:rFonts w:eastAsia="MS Mincho"/>
          <w:lang w:eastAsia="ja-JP"/>
        </w:rPr>
      </w:pPr>
      <w:r w:rsidRPr="00BC742B">
        <w:rPr>
          <w:rFonts w:eastAsia="MS Mincho" w:hint="eastAsia"/>
          <w:lang w:eastAsia="ja-JP"/>
        </w:rPr>
        <w:t xml:space="preserve">FFS whether or not total number of blind decodings in a slot when a UE is configured with </w:t>
      </w:r>
      <w:r w:rsidRPr="00BC742B">
        <w:rPr>
          <w:rFonts w:eastAsia="MS Mincho" w:hint="eastAsia"/>
          <w:lang w:eastAsia="ja-JP"/>
        </w:rPr>
        <w:t>“</w:t>
      </w:r>
      <w:r w:rsidRPr="00BC742B">
        <w:rPr>
          <w:rFonts w:eastAsia="MS Mincho" w:hint="eastAsia"/>
          <w:lang w:eastAsia="ja-JP"/>
        </w:rPr>
        <w:t>DL control channel monitoring</w:t>
      </w:r>
      <w:r w:rsidRPr="00BC742B">
        <w:rPr>
          <w:rFonts w:eastAsia="MS Mincho" w:hint="eastAsia"/>
          <w:lang w:eastAsia="ja-JP"/>
        </w:rPr>
        <w:t>”</w:t>
      </w:r>
      <w:r w:rsidRPr="00BC742B">
        <w:rPr>
          <w:rFonts w:eastAsia="MS Mincho" w:hint="eastAsia"/>
          <w:lang w:eastAsia="ja-JP"/>
        </w:rPr>
        <w:t xml:space="preserve"> per symbol can exceed the total number of blind decodings in a slot when a UE is configured with </w:t>
      </w:r>
      <w:r w:rsidRPr="00BC742B">
        <w:rPr>
          <w:rFonts w:eastAsia="MS Mincho" w:hint="eastAsia"/>
          <w:lang w:eastAsia="ja-JP"/>
        </w:rPr>
        <w:t>“</w:t>
      </w:r>
      <w:r w:rsidRPr="00BC742B">
        <w:rPr>
          <w:rFonts w:eastAsia="MS Mincho" w:hint="eastAsia"/>
          <w:lang w:eastAsia="ja-JP"/>
        </w:rPr>
        <w:t>DL control channel monitoring</w:t>
      </w:r>
      <w:r w:rsidRPr="00BC742B">
        <w:rPr>
          <w:rFonts w:eastAsia="MS Mincho" w:hint="eastAsia"/>
          <w:lang w:eastAsia="ja-JP"/>
        </w:rPr>
        <w:t>”</w:t>
      </w:r>
      <w:r w:rsidRPr="00BC742B">
        <w:rPr>
          <w:rFonts w:eastAsia="MS Mincho" w:hint="eastAsia"/>
          <w:lang w:eastAsia="ja-JP"/>
        </w:rPr>
        <w:t xml:space="preserve"> per slot</w:t>
      </w:r>
    </w:p>
    <w:p w14:paraId="5E70AFBA" w14:textId="77777777" w:rsidR="009B4863" w:rsidRPr="009B4863" w:rsidRDefault="009B4863" w:rsidP="009B4863">
      <w:pPr>
        <w:numPr>
          <w:ilvl w:val="0"/>
          <w:numId w:val="34"/>
        </w:numPr>
        <w:overflowPunct/>
        <w:autoSpaceDE/>
        <w:autoSpaceDN/>
        <w:adjustRightInd/>
        <w:spacing w:after="0"/>
        <w:textAlignment w:val="auto"/>
        <w:rPr>
          <w:rFonts w:eastAsia="MS Mincho"/>
          <w:highlight w:val="yellow"/>
          <w:lang w:eastAsia="ja-JP"/>
        </w:rPr>
      </w:pPr>
      <w:r w:rsidRPr="009B4863">
        <w:rPr>
          <w:rFonts w:eastAsia="MS Mincho" w:hint="eastAsia"/>
          <w:highlight w:val="yellow"/>
          <w:lang w:eastAsia="ja-JP"/>
        </w:rPr>
        <w:t>Data channel (PDSCH, PUSCH) duration and starting position</w:t>
      </w:r>
    </w:p>
    <w:p w14:paraId="2412601E" w14:textId="77777777" w:rsidR="009B4863" w:rsidRPr="00BC742B" w:rsidRDefault="009B4863" w:rsidP="009B4863">
      <w:pPr>
        <w:numPr>
          <w:ilvl w:val="1"/>
          <w:numId w:val="34"/>
        </w:numPr>
        <w:overflowPunct/>
        <w:autoSpaceDE/>
        <w:autoSpaceDN/>
        <w:adjustRightInd/>
        <w:spacing w:after="0"/>
        <w:textAlignment w:val="auto"/>
        <w:rPr>
          <w:rFonts w:eastAsia="MS Mincho"/>
          <w:lang w:eastAsia="ja-JP"/>
        </w:rPr>
      </w:pPr>
      <w:r w:rsidRPr="00BC742B">
        <w:rPr>
          <w:rFonts w:eastAsia="MS Mincho" w:hint="eastAsia"/>
          <w:lang w:eastAsia="ja-JP"/>
        </w:rPr>
        <w:t>Specification supports data channel having minimum duration of 1 OFDM symbol of the data and starting at any OFDM symbol to below-6GHz, in addition to above-6GHz</w:t>
      </w:r>
    </w:p>
    <w:p w14:paraId="6FFE27CD" w14:textId="77777777" w:rsidR="009B4863" w:rsidRPr="00BC742B" w:rsidRDefault="009B4863" w:rsidP="009B4863">
      <w:pPr>
        <w:numPr>
          <w:ilvl w:val="2"/>
          <w:numId w:val="34"/>
        </w:numPr>
        <w:overflowPunct/>
        <w:autoSpaceDE/>
        <w:autoSpaceDN/>
        <w:adjustRightInd/>
        <w:spacing w:after="0"/>
        <w:textAlignment w:val="auto"/>
        <w:rPr>
          <w:rFonts w:eastAsia="MS Mincho"/>
          <w:lang w:eastAsia="ja-JP"/>
        </w:rPr>
      </w:pPr>
      <w:r w:rsidRPr="00BC742B">
        <w:rPr>
          <w:rFonts w:eastAsia="MS Mincho" w:hint="eastAsia"/>
          <w:lang w:eastAsia="ja-JP"/>
        </w:rPr>
        <w:t>Note: This may not be applied to all type of UEs and/or use-cases</w:t>
      </w:r>
    </w:p>
    <w:p w14:paraId="0449D990" w14:textId="77777777" w:rsidR="009B4863" w:rsidRPr="00BC742B" w:rsidRDefault="009B4863" w:rsidP="009B4863">
      <w:pPr>
        <w:numPr>
          <w:ilvl w:val="2"/>
          <w:numId w:val="34"/>
        </w:numPr>
        <w:overflowPunct/>
        <w:autoSpaceDE/>
        <w:autoSpaceDN/>
        <w:adjustRightInd/>
        <w:spacing w:after="0"/>
        <w:textAlignment w:val="auto"/>
        <w:rPr>
          <w:rFonts w:eastAsia="MS Mincho"/>
          <w:lang w:eastAsia="ja-JP"/>
        </w:rPr>
      </w:pPr>
      <w:r w:rsidRPr="00BC742B">
        <w:rPr>
          <w:rFonts w:eastAsia="MS Mincho" w:hint="eastAsia"/>
          <w:lang w:eastAsia="ja-JP"/>
        </w:rPr>
        <w:t>UE is not expected to blindly detect the presence of DMRS or PT-RS</w:t>
      </w:r>
    </w:p>
    <w:p w14:paraId="202C26FB" w14:textId="77777777" w:rsidR="009B4863" w:rsidRPr="00BC742B" w:rsidRDefault="009B4863" w:rsidP="009B4863">
      <w:pPr>
        <w:numPr>
          <w:ilvl w:val="2"/>
          <w:numId w:val="34"/>
        </w:numPr>
        <w:overflowPunct/>
        <w:autoSpaceDE/>
        <w:autoSpaceDN/>
        <w:adjustRightInd/>
        <w:spacing w:after="0"/>
        <w:textAlignment w:val="auto"/>
        <w:rPr>
          <w:rFonts w:eastAsia="MS Mincho"/>
          <w:lang w:eastAsia="ja-JP"/>
        </w:rPr>
      </w:pPr>
      <w:r w:rsidRPr="00BC742B">
        <w:rPr>
          <w:rFonts w:eastAsia="MS Mincho" w:hint="eastAsia"/>
          <w:lang w:eastAsia="ja-JP"/>
        </w:rPr>
        <w:t>FFS: Whether a 1 symbol data puncturing can be indicated by preemption indication</w:t>
      </w:r>
    </w:p>
    <w:p w14:paraId="58E03177" w14:textId="77777777" w:rsidR="009B4863" w:rsidRPr="00BC742B" w:rsidRDefault="009B4863" w:rsidP="009B4863">
      <w:pPr>
        <w:numPr>
          <w:ilvl w:val="1"/>
          <w:numId w:val="34"/>
        </w:numPr>
        <w:overflowPunct/>
        <w:autoSpaceDE/>
        <w:autoSpaceDN/>
        <w:adjustRightInd/>
        <w:spacing w:after="0"/>
        <w:textAlignment w:val="auto"/>
        <w:rPr>
          <w:rFonts w:eastAsia="MS Mincho"/>
          <w:lang w:eastAsia="ja-JP"/>
        </w:rPr>
      </w:pPr>
      <w:r w:rsidRPr="00BC742B">
        <w:rPr>
          <w:rFonts w:eastAsia="MS Mincho" w:hint="eastAsia"/>
          <w:lang w:eastAsia="ja-JP"/>
        </w:rPr>
        <w:t>FFS: combinations of data duration and granularities of data position</w:t>
      </w:r>
    </w:p>
    <w:p w14:paraId="2BD68A9B" w14:textId="77777777" w:rsidR="009B4863" w:rsidRPr="00BC742B" w:rsidRDefault="009B4863" w:rsidP="009B4863">
      <w:pPr>
        <w:numPr>
          <w:ilvl w:val="1"/>
          <w:numId w:val="34"/>
        </w:numPr>
        <w:overflowPunct/>
        <w:autoSpaceDE/>
        <w:autoSpaceDN/>
        <w:adjustRightInd/>
        <w:spacing w:after="0"/>
        <w:textAlignment w:val="auto"/>
        <w:rPr>
          <w:rFonts w:eastAsia="MS Mincho"/>
          <w:lang w:eastAsia="ja-JP"/>
        </w:rPr>
      </w:pPr>
      <w:r w:rsidRPr="00BC742B">
        <w:rPr>
          <w:rFonts w:eastAsia="MS Mincho" w:hint="eastAsia"/>
          <w:lang w:eastAsia="ja-JP"/>
        </w:rPr>
        <w:t>Specification supports data having frequency-selective assignment with any data duration</w:t>
      </w:r>
    </w:p>
    <w:p w14:paraId="6090371F" w14:textId="77777777" w:rsidR="009B4863" w:rsidRPr="00471418" w:rsidRDefault="009B4863" w:rsidP="009B4863">
      <w:pPr>
        <w:numPr>
          <w:ilvl w:val="0"/>
          <w:numId w:val="34"/>
        </w:numPr>
        <w:overflowPunct/>
        <w:autoSpaceDE/>
        <w:autoSpaceDN/>
        <w:adjustRightInd/>
        <w:spacing w:after="0"/>
        <w:textAlignment w:val="auto"/>
        <w:rPr>
          <w:rFonts w:eastAsia="MS Mincho"/>
          <w:highlight w:val="yellow"/>
          <w:lang w:eastAsia="ja-JP"/>
        </w:rPr>
      </w:pPr>
      <w:r w:rsidRPr="00471418">
        <w:rPr>
          <w:rFonts w:eastAsia="MS Mincho" w:hint="eastAsia"/>
          <w:highlight w:val="yellow"/>
          <w:lang w:eastAsia="ja-JP"/>
        </w:rPr>
        <w:t xml:space="preserve">FFS: relations between </w:t>
      </w:r>
      <w:r w:rsidRPr="00471418">
        <w:rPr>
          <w:rFonts w:eastAsia="MS Mincho" w:hint="eastAsia"/>
          <w:highlight w:val="yellow"/>
          <w:lang w:eastAsia="ja-JP"/>
        </w:rPr>
        <w:t>“</w:t>
      </w:r>
      <w:r w:rsidRPr="00471418">
        <w:rPr>
          <w:rFonts w:eastAsia="MS Mincho" w:hint="eastAsia"/>
          <w:highlight w:val="yellow"/>
          <w:lang w:eastAsia="ja-JP"/>
        </w:rPr>
        <w:t>DL control channel monitoring</w:t>
      </w:r>
      <w:r w:rsidRPr="00471418">
        <w:rPr>
          <w:rFonts w:eastAsia="MS Mincho" w:hint="eastAsia"/>
          <w:highlight w:val="yellow"/>
          <w:lang w:eastAsia="ja-JP"/>
        </w:rPr>
        <w:t>”</w:t>
      </w:r>
      <w:r w:rsidRPr="00471418">
        <w:rPr>
          <w:rFonts w:eastAsia="MS Mincho" w:hint="eastAsia"/>
          <w:highlight w:val="yellow"/>
          <w:lang w:eastAsia="ja-JP"/>
        </w:rPr>
        <w:t xml:space="preserve"> occasions and data channel durations</w:t>
      </w:r>
    </w:p>
    <w:p w14:paraId="179F7FCC" w14:textId="77777777" w:rsidR="009B4863" w:rsidRDefault="009B4863" w:rsidP="009B4863">
      <w:pPr>
        <w:numPr>
          <w:ilvl w:val="0"/>
          <w:numId w:val="34"/>
        </w:numPr>
        <w:overflowPunct/>
        <w:autoSpaceDE/>
        <w:autoSpaceDN/>
        <w:adjustRightInd/>
        <w:spacing w:after="0"/>
        <w:ind w:left="360" w:firstLine="0"/>
        <w:textAlignment w:val="auto"/>
        <w:rPr>
          <w:rFonts w:eastAsia="MS Mincho"/>
          <w:lang w:eastAsia="ja-JP"/>
        </w:rPr>
      </w:pPr>
      <w:r w:rsidRPr="00AE6699">
        <w:rPr>
          <w:rFonts w:eastAsia="MS Mincho" w:hint="eastAsia"/>
          <w:lang w:eastAsia="ja-JP"/>
        </w:rPr>
        <w:t>Note: this is addition to the agreements at RAN1#86.</w:t>
      </w:r>
    </w:p>
    <w:p w14:paraId="5CF67F49" w14:textId="77777777" w:rsidR="009B4863" w:rsidRPr="00AE6699" w:rsidRDefault="009B4863" w:rsidP="009B4863">
      <w:pPr>
        <w:numPr>
          <w:ilvl w:val="0"/>
          <w:numId w:val="34"/>
        </w:numPr>
        <w:overflowPunct/>
        <w:autoSpaceDE/>
        <w:autoSpaceDN/>
        <w:adjustRightInd/>
        <w:spacing w:after="0"/>
        <w:ind w:left="360" w:firstLine="0"/>
        <w:textAlignment w:val="auto"/>
        <w:rPr>
          <w:rFonts w:eastAsia="MS Mincho"/>
          <w:lang w:eastAsia="ja-JP"/>
        </w:rPr>
      </w:pPr>
      <w:r w:rsidRPr="00AE6699">
        <w:rPr>
          <w:rFonts w:eastAsia="MS Mincho" w:hint="eastAsia"/>
          <w:lang w:eastAsia="ja-JP"/>
        </w:rPr>
        <w:t>Note : 1-symbol case may be restricted depending on the BW.</w:t>
      </w:r>
    </w:p>
    <w:p w14:paraId="777E0CFA" w14:textId="77777777" w:rsidR="009B4863" w:rsidRDefault="009B4863" w:rsidP="009B4863">
      <w:pPr>
        <w:autoSpaceDE/>
        <w:autoSpaceDN/>
        <w:spacing w:before="75" w:after="75"/>
        <w:jc w:val="both"/>
        <w:rPr>
          <w:rFonts w:eastAsiaTheme="minorEastAsia"/>
          <w:lang w:eastAsia="ko-KR"/>
        </w:rPr>
      </w:pPr>
    </w:p>
    <w:p w14:paraId="39C4BD85" w14:textId="77777777" w:rsidR="009B4863" w:rsidRPr="00C62BD4" w:rsidRDefault="009B4863" w:rsidP="009B4863">
      <w:pPr>
        <w:pStyle w:val="af0"/>
        <w:spacing w:before="0" w:beforeAutospacing="0" w:after="0" w:afterAutospacing="0"/>
        <w:rPr>
          <w:rFonts w:eastAsiaTheme="minorEastAsia"/>
        </w:rPr>
      </w:pPr>
      <w:r>
        <w:rPr>
          <w:rFonts w:ascii="Times New Roman" w:eastAsia="맑은 고딕" w:hAnsi="Times New Roman" w:cs="Times New Roman"/>
          <w:sz w:val="20"/>
          <w:szCs w:val="20"/>
          <w:shd w:val="clear" w:color="auto" w:fill="32CD32"/>
          <w:lang w:val="en-GB"/>
        </w:rPr>
        <w:t>RAN</w:t>
      </w:r>
      <w:r>
        <w:rPr>
          <w:rFonts w:ascii="Times New Roman" w:eastAsia="맑은 고딕" w:hAnsi="Times New Roman" w:cs="Times New Roman" w:hint="eastAsia"/>
          <w:sz w:val="20"/>
          <w:szCs w:val="20"/>
          <w:shd w:val="clear" w:color="auto" w:fill="32CD32"/>
          <w:lang w:val="en-GB"/>
        </w:rPr>
        <w:t>1</w:t>
      </w:r>
      <w:r w:rsidRPr="003C3EE3">
        <w:rPr>
          <w:rFonts w:ascii="Times New Roman" w:eastAsia="맑은 고딕" w:hAnsi="Times New Roman" w:cs="Times New Roman"/>
          <w:sz w:val="20"/>
          <w:szCs w:val="20"/>
          <w:shd w:val="clear" w:color="auto" w:fill="32CD32"/>
          <w:lang w:val="en-GB"/>
        </w:rPr>
        <w:t xml:space="preserve"> Agreements</w:t>
      </w:r>
      <w:r>
        <w:rPr>
          <w:rFonts w:ascii="Times New Roman" w:eastAsia="맑은 고딕" w:hAnsi="Times New Roman" w:cs="Times New Roman" w:hint="eastAsia"/>
          <w:sz w:val="20"/>
          <w:szCs w:val="20"/>
          <w:shd w:val="clear" w:color="auto" w:fill="32CD32"/>
          <w:lang w:val="en-GB"/>
        </w:rPr>
        <w:t xml:space="preserve"> (#88b)</w:t>
      </w:r>
    </w:p>
    <w:p w14:paraId="4BA763F8" w14:textId="77777777" w:rsidR="009B4863" w:rsidRPr="00F90F9B" w:rsidRDefault="009B4863" w:rsidP="009B4863">
      <w:pPr>
        <w:numPr>
          <w:ilvl w:val="0"/>
          <w:numId w:val="33"/>
        </w:numPr>
        <w:overflowPunct/>
        <w:autoSpaceDE/>
        <w:autoSpaceDN/>
        <w:adjustRightInd/>
        <w:spacing w:after="0"/>
        <w:textAlignment w:val="auto"/>
        <w:rPr>
          <w:rFonts w:eastAsia="MS Mincho"/>
          <w:iCs/>
          <w:highlight w:val="yellow"/>
          <w:lang w:eastAsia="ja-JP"/>
        </w:rPr>
      </w:pPr>
      <w:r w:rsidRPr="00F90F9B">
        <w:rPr>
          <w:rFonts w:eastAsia="MS Mincho" w:hint="eastAsia"/>
          <w:iCs/>
          <w:highlight w:val="yellow"/>
          <w:lang w:eastAsia="ja-JP"/>
        </w:rPr>
        <w:t xml:space="preserve">The duration of </w:t>
      </w:r>
      <w:r w:rsidRPr="00F90F9B">
        <w:rPr>
          <w:rFonts w:eastAsia="MS Mincho"/>
          <w:iCs/>
          <w:highlight w:val="yellow"/>
          <w:lang w:eastAsia="ja-JP"/>
        </w:rPr>
        <w:t xml:space="preserve">a </w:t>
      </w:r>
      <w:r w:rsidRPr="00F90F9B">
        <w:rPr>
          <w:rFonts w:eastAsia="MS Mincho" w:hint="eastAsia"/>
          <w:iCs/>
          <w:highlight w:val="yellow"/>
          <w:lang w:eastAsia="ja-JP"/>
        </w:rPr>
        <w:t xml:space="preserve">data transmission </w:t>
      </w:r>
      <w:r w:rsidRPr="00F90F9B">
        <w:rPr>
          <w:rFonts w:eastAsia="MS Mincho"/>
          <w:iCs/>
          <w:highlight w:val="yellow"/>
          <w:lang w:eastAsia="ja-JP"/>
        </w:rPr>
        <w:t xml:space="preserve">in a data channel </w:t>
      </w:r>
      <w:r w:rsidRPr="00F90F9B">
        <w:rPr>
          <w:rFonts w:eastAsia="MS Mincho" w:hint="eastAsia"/>
          <w:iCs/>
          <w:highlight w:val="yellow"/>
          <w:lang w:eastAsia="ja-JP"/>
        </w:rPr>
        <w:t xml:space="preserve">can be </w:t>
      </w:r>
      <w:r w:rsidRPr="00F90F9B">
        <w:rPr>
          <w:rFonts w:eastAsia="MS Mincho"/>
          <w:iCs/>
          <w:highlight w:val="yellow"/>
          <w:lang w:eastAsia="ja-JP"/>
        </w:rPr>
        <w:t xml:space="preserve">semi-statically configured and/or </w:t>
      </w:r>
      <w:r w:rsidRPr="00F90F9B">
        <w:rPr>
          <w:rFonts w:eastAsia="MS Mincho" w:hint="eastAsia"/>
          <w:iCs/>
          <w:highlight w:val="yellow"/>
          <w:lang w:eastAsia="ja-JP"/>
        </w:rPr>
        <w:t>dynamically indicated in the PDCCH scheduling the data transmission</w:t>
      </w:r>
    </w:p>
    <w:p w14:paraId="72E22DF1" w14:textId="77777777" w:rsidR="006C50A5" w:rsidRPr="00C07769" w:rsidRDefault="006C50A5" w:rsidP="00C07769">
      <w:pPr>
        <w:pStyle w:val="af0"/>
        <w:spacing w:before="0" w:beforeAutospacing="0" w:after="0" w:afterAutospacing="0"/>
        <w:jc w:val="both"/>
      </w:pPr>
    </w:p>
    <w:p w14:paraId="33DCEA9C" w14:textId="633A7845" w:rsidR="00295F55" w:rsidRDefault="00295F55" w:rsidP="00295F55">
      <w:pPr>
        <w:pStyle w:val="af0"/>
        <w:spacing w:before="0" w:beforeAutospacing="0" w:after="0" w:afterAutospacing="0"/>
        <w:jc w:val="both"/>
        <w:rPr>
          <w:rFonts w:ascii="Times New Roman" w:eastAsia="맑은 고딕" w:hAnsi="Times New Roman" w:cs="Times New Roman"/>
          <w:sz w:val="20"/>
          <w:szCs w:val="20"/>
          <w:shd w:val="clear" w:color="auto" w:fill="32CD32"/>
          <w:lang w:val="en-GB"/>
        </w:rPr>
      </w:pPr>
      <w:r w:rsidRPr="00E46C93">
        <w:rPr>
          <w:rFonts w:ascii="Times New Roman" w:eastAsia="맑은 고딕" w:hAnsi="Times New Roman" w:cs="Times New Roman"/>
          <w:sz w:val="20"/>
          <w:szCs w:val="20"/>
          <w:shd w:val="clear" w:color="auto" w:fill="32CD32"/>
          <w:lang w:val="en-GB"/>
        </w:rPr>
        <w:t>RAN1 Agreements</w:t>
      </w:r>
      <w:r>
        <w:rPr>
          <w:rFonts w:ascii="Times New Roman" w:eastAsia="맑은 고딕" w:hAnsi="Times New Roman" w:cs="Times New Roman" w:hint="eastAsia"/>
          <w:sz w:val="20"/>
          <w:szCs w:val="20"/>
          <w:shd w:val="clear" w:color="auto" w:fill="32CD32"/>
          <w:lang w:val="en-GB"/>
        </w:rPr>
        <w:t xml:space="preserve"> (#90)</w:t>
      </w:r>
    </w:p>
    <w:p w14:paraId="759DE62C" w14:textId="77777777" w:rsidR="006B2B1C" w:rsidRDefault="006B2B1C" w:rsidP="006521C0">
      <w:pPr>
        <w:autoSpaceDE/>
        <w:autoSpaceDN/>
        <w:spacing w:before="75" w:after="75"/>
        <w:jc w:val="both"/>
        <w:rPr>
          <w:rFonts w:eastAsiaTheme="minorEastAsia"/>
          <w:lang w:eastAsia="ko-KR"/>
        </w:rPr>
      </w:pPr>
    </w:p>
    <w:p w14:paraId="131A8935" w14:textId="77777777" w:rsidR="00295F55" w:rsidRPr="00F25CA2" w:rsidRDefault="00295F55" w:rsidP="00295F55">
      <w:pPr>
        <w:rPr>
          <w:rFonts w:eastAsia="MS Mincho"/>
          <w:b/>
          <w:iCs/>
          <w:highlight w:val="yellow"/>
          <w:u w:val="single"/>
          <w:lang w:eastAsia="ja-JP"/>
        </w:rPr>
      </w:pPr>
      <w:r w:rsidRPr="00A554B7">
        <w:rPr>
          <w:rFonts w:eastAsia="MS Mincho" w:hint="eastAsia"/>
          <w:b/>
          <w:iCs/>
          <w:highlight w:val="green"/>
          <w:u w:val="single"/>
          <w:lang w:eastAsia="ja-JP"/>
        </w:rPr>
        <w:t>Agreements:</w:t>
      </w:r>
    </w:p>
    <w:p w14:paraId="7C0E848D" w14:textId="77777777" w:rsidR="00295F55" w:rsidRPr="00D370C8" w:rsidRDefault="00295F55" w:rsidP="00295F55">
      <w:pPr>
        <w:numPr>
          <w:ilvl w:val="0"/>
          <w:numId w:val="32"/>
        </w:numPr>
        <w:overflowPunct/>
        <w:autoSpaceDE/>
        <w:autoSpaceDN/>
        <w:adjustRightInd/>
        <w:spacing w:after="0"/>
        <w:textAlignment w:val="auto"/>
        <w:rPr>
          <w:rFonts w:eastAsia="MS Mincho"/>
          <w:iCs/>
          <w:lang w:eastAsia="ja-JP"/>
        </w:rPr>
      </w:pPr>
      <w:r w:rsidRPr="00D370C8">
        <w:rPr>
          <w:rFonts w:eastAsia="MS Mincho"/>
          <w:iCs/>
          <w:lang w:eastAsia="ja-JP"/>
        </w:rPr>
        <w:t xml:space="preserve">NR supports </w:t>
      </w:r>
      <w:r>
        <w:rPr>
          <w:rFonts w:eastAsia="MS Mincho" w:hint="eastAsia"/>
          <w:iCs/>
          <w:lang w:eastAsia="ja-JP"/>
        </w:rPr>
        <w:t xml:space="preserve">some combinations of </w:t>
      </w:r>
      <w:r w:rsidRPr="00D370C8">
        <w:rPr>
          <w:rFonts w:eastAsia="MS Mincho"/>
          <w:iCs/>
          <w:lang w:eastAsia="ja-JP"/>
        </w:rPr>
        <w:t>following:</w:t>
      </w:r>
    </w:p>
    <w:p w14:paraId="54000E4E" w14:textId="77777777" w:rsidR="00295F55" w:rsidRPr="00D370C8" w:rsidRDefault="00295F55" w:rsidP="00295F55">
      <w:pPr>
        <w:numPr>
          <w:ilvl w:val="1"/>
          <w:numId w:val="32"/>
        </w:numPr>
        <w:overflowPunct/>
        <w:autoSpaceDE/>
        <w:autoSpaceDN/>
        <w:adjustRightInd/>
        <w:spacing w:after="0"/>
        <w:textAlignment w:val="auto"/>
        <w:rPr>
          <w:rFonts w:eastAsia="MS Mincho"/>
          <w:iCs/>
          <w:lang w:eastAsia="ja-JP"/>
        </w:rPr>
      </w:pPr>
      <w:r w:rsidRPr="00D370C8">
        <w:rPr>
          <w:rFonts w:eastAsia="MS Mincho"/>
          <w:iCs/>
          <w:lang w:eastAsia="ja-JP"/>
        </w:rPr>
        <w:lastRenderedPageBreak/>
        <w:t>For the purpose of designing time-domain resource allocation scheme</w:t>
      </w:r>
      <w:r>
        <w:rPr>
          <w:rFonts w:eastAsia="MS Mincho" w:hint="eastAsia"/>
          <w:iCs/>
          <w:lang w:eastAsia="ja-JP"/>
        </w:rPr>
        <w:t xml:space="preserve"> from UE perspective</w:t>
      </w:r>
      <w:r w:rsidRPr="00D370C8">
        <w:rPr>
          <w:rFonts w:eastAsia="MS Mincho"/>
          <w:iCs/>
          <w:lang w:eastAsia="ja-JP"/>
        </w:rPr>
        <w:t xml:space="preserve">, </w:t>
      </w:r>
      <w:r w:rsidRPr="009B4863">
        <w:rPr>
          <w:rFonts w:eastAsia="MS Mincho"/>
          <w:iCs/>
          <w:highlight w:val="yellow"/>
          <w:lang w:eastAsia="ja-JP"/>
        </w:rPr>
        <w:t xml:space="preserve">assuming no prior information of DL/UL assignment, scheduling DCI informs the </w:t>
      </w:r>
      <w:r w:rsidRPr="009B4863">
        <w:rPr>
          <w:rFonts w:eastAsia="MS Mincho" w:hint="eastAsia"/>
          <w:iCs/>
          <w:highlight w:val="yellow"/>
          <w:lang w:eastAsia="ja-JP"/>
        </w:rPr>
        <w:t xml:space="preserve">UE </w:t>
      </w:r>
      <w:r w:rsidRPr="009B4863">
        <w:rPr>
          <w:rFonts w:eastAsia="MS Mincho"/>
          <w:iCs/>
          <w:highlight w:val="yellow"/>
          <w:lang w:eastAsia="ja-JP"/>
        </w:rPr>
        <w:t>of the time-domain information of the scheduled PDSCH or PUSCH</w:t>
      </w:r>
    </w:p>
    <w:p w14:paraId="2131B48F" w14:textId="77777777" w:rsidR="00295F55" w:rsidRPr="00D370C8" w:rsidRDefault="00295F55" w:rsidP="00295F55">
      <w:pPr>
        <w:numPr>
          <w:ilvl w:val="2"/>
          <w:numId w:val="32"/>
        </w:numPr>
        <w:overflowPunct/>
        <w:autoSpaceDE/>
        <w:autoSpaceDN/>
        <w:adjustRightInd/>
        <w:spacing w:after="0"/>
        <w:textAlignment w:val="auto"/>
        <w:rPr>
          <w:rFonts w:eastAsia="MS Mincho"/>
          <w:iCs/>
          <w:lang w:eastAsia="ja-JP"/>
        </w:rPr>
      </w:pPr>
      <w:r w:rsidRPr="00D370C8">
        <w:rPr>
          <w:rFonts w:eastAsia="MS Mincho"/>
          <w:iCs/>
          <w:lang w:eastAsia="ja-JP"/>
        </w:rPr>
        <w:t>F</w:t>
      </w:r>
      <w:r w:rsidRPr="00D370C8">
        <w:rPr>
          <w:rFonts w:eastAsia="MS Mincho" w:hint="eastAsia"/>
          <w:iCs/>
          <w:lang w:eastAsia="ja-JP"/>
        </w:rPr>
        <w:t xml:space="preserve">ollowing </w:t>
      </w:r>
      <w:r w:rsidRPr="00D370C8">
        <w:rPr>
          <w:rFonts w:eastAsia="MS Mincho"/>
          <w:iCs/>
          <w:lang w:eastAsia="ja-JP"/>
        </w:rPr>
        <w:t>is informed</w:t>
      </w:r>
      <w:r w:rsidRPr="00D370C8">
        <w:rPr>
          <w:rFonts w:eastAsia="MS Mincho" w:hint="eastAsia"/>
          <w:iCs/>
          <w:lang w:eastAsia="ja-JP"/>
        </w:rPr>
        <w:t xml:space="preserve"> </w:t>
      </w:r>
      <w:r w:rsidRPr="00D370C8">
        <w:rPr>
          <w:rFonts w:eastAsia="MS Mincho"/>
          <w:iCs/>
          <w:lang w:eastAsia="ja-JP"/>
        </w:rPr>
        <w:t xml:space="preserve">to </w:t>
      </w:r>
      <w:r w:rsidRPr="00D370C8">
        <w:rPr>
          <w:rFonts w:eastAsia="MS Mincho" w:hint="eastAsia"/>
          <w:iCs/>
          <w:lang w:eastAsia="ja-JP"/>
        </w:rPr>
        <w:t>the UE:</w:t>
      </w:r>
    </w:p>
    <w:p w14:paraId="0AE88CD9" w14:textId="77777777" w:rsidR="00295F55" w:rsidRPr="009B4863" w:rsidRDefault="00295F55" w:rsidP="00295F55">
      <w:pPr>
        <w:numPr>
          <w:ilvl w:val="3"/>
          <w:numId w:val="32"/>
        </w:numPr>
        <w:overflowPunct/>
        <w:autoSpaceDE/>
        <w:autoSpaceDN/>
        <w:adjustRightInd/>
        <w:spacing w:after="0"/>
        <w:textAlignment w:val="auto"/>
        <w:rPr>
          <w:rFonts w:eastAsia="MS Mincho"/>
          <w:iCs/>
          <w:highlight w:val="yellow"/>
          <w:lang w:eastAsia="ja-JP"/>
        </w:rPr>
      </w:pPr>
      <w:r w:rsidRPr="009B4863">
        <w:rPr>
          <w:rFonts w:eastAsia="MS Mincho" w:hint="eastAsia"/>
          <w:iCs/>
          <w:highlight w:val="yellow"/>
          <w:lang w:eastAsia="ja-JP"/>
        </w:rPr>
        <w:t>O</w:t>
      </w:r>
      <w:r w:rsidRPr="009B4863">
        <w:rPr>
          <w:rFonts w:eastAsia="MS Mincho"/>
          <w:iCs/>
          <w:highlight w:val="yellow"/>
          <w:lang w:eastAsia="ja-JP"/>
        </w:rPr>
        <w:t>ne-slot case:</w:t>
      </w:r>
    </w:p>
    <w:p w14:paraId="16700B78" w14:textId="77777777" w:rsidR="00295F55" w:rsidRPr="009B4863" w:rsidRDefault="00295F55" w:rsidP="00295F55">
      <w:pPr>
        <w:numPr>
          <w:ilvl w:val="4"/>
          <w:numId w:val="32"/>
        </w:numPr>
        <w:overflowPunct/>
        <w:autoSpaceDE/>
        <w:autoSpaceDN/>
        <w:adjustRightInd/>
        <w:spacing w:after="0"/>
        <w:textAlignment w:val="auto"/>
        <w:rPr>
          <w:rFonts w:eastAsia="MS Mincho"/>
          <w:iCs/>
          <w:highlight w:val="yellow"/>
          <w:lang w:eastAsia="ja-JP"/>
        </w:rPr>
      </w:pPr>
      <w:r w:rsidRPr="009B4863">
        <w:rPr>
          <w:rFonts w:eastAsia="MS Mincho"/>
          <w:iCs/>
          <w:highlight w:val="yellow"/>
          <w:lang w:eastAsia="ja-JP"/>
        </w:rPr>
        <w:t>Starting symbol and ending symbol in the slot.</w:t>
      </w:r>
    </w:p>
    <w:p w14:paraId="6374BBA1" w14:textId="77777777" w:rsidR="00295F55" w:rsidRPr="00D370C8" w:rsidRDefault="00295F55" w:rsidP="00295F55">
      <w:pPr>
        <w:numPr>
          <w:ilvl w:val="4"/>
          <w:numId w:val="32"/>
        </w:numPr>
        <w:overflowPunct/>
        <w:autoSpaceDE/>
        <w:autoSpaceDN/>
        <w:adjustRightInd/>
        <w:spacing w:after="0"/>
        <w:textAlignment w:val="auto"/>
        <w:rPr>
          <w:rFonts w:eastAsia="MS Mincho"/>
          <w:iCs/>
          <w:lang w:eastAsia="ja-JP"/>
        </w:rPr>
      </w:pPr>
      <w:r w:rsidRPr="00D370C8">
        <w:rPr>
          <w:rFonts w:eastAsia="MS Mincho"/>
          <w:iCs/>
          <w:lang w:eastAsia="ja-JP"/>
        </w:rPr>
        <w:t>Which slot it applies to</w:t>
      </w:r>
    </w:p>
    <w:p w14:paraId="104F02CE" w14:textId="77777777" w:rsidR="00295F55" w:rsidRPr="009B4863" w:rsidRDefault="00295F55" w:rsidP="00295F55">
      <w:pPr>
        <w:numPr>
          <w:ilvl w:val="3"/>
          <w:numId w:val="32"/>
        </w:numPr>
        <w:overflowPunct/>
        <w:autoSpaceDE/>
        <w:autoSpaceDN/>
        <w:adjustRightInd/>
        <w:spacing w:after="0"/>
        <w:textAlignment w:val="auto"/>
        <w:rPr>
          <w:rFonts w:eastAsia="MS Mincho"/>
          <w:iCs/>
          <w:highlight w:val="yellow"/>
          <w:lang w:eastAsia="ja-JP"/>
        </w:rPr>
      </w:pPr>
      <w:r w:rsidRPr="009B4863">
        <w:rPr>
          <w:rFonts w:eastAsia="MS Mincho"/>
          <w:iCs/>
          <w:highlight w:val="yellow"/>
          <w:lang w:eastAsia="ja-JP"/>
        </w:rPr>
        <w:t>Multi-slot case:</w:t>
      </w:r>
    </w:p>
    <w:p w14:paraId="422B6138" w14:textId="77777777" w:rsidR="00295F55" w:rsidRPr="00D370C8" w:rsidRDefault="00295F55" w:rsidP="00295F55">
      <w:pPr>
        <w:numPr>
          <w:ilvl w:val="4"/>
          <w:numId w:val="32"/>
        </w:numPr>
        <w:overflowPunct/>
        <w:autoSpaceDE/>
        <w:autoSpaceDN/>
        <w:adjustRightInd/>
        <w:spacing w:after="0"/>
        <w:textAlignment w:val="auto"/>
        <w:rPr>
          <w:rFonts w:eastAsia="MS Mincho"/>
          <w:iCs/>
          <w:lang w:eastAsia="ja-JP"/>
        </w:rPr>
      </w:pPr>
      <w:r w:rsidRPr="00D370C8">
        <w:rPr>
          <w:rFonts w:eastAsia="MS Mincho"/>
          <w:iCs/>
          <w:lang w:eastAsia="ja-JP"/>
        </w:rPr>
        <w:t>Opt.1: Starting symbol and ending symbol of each slot of the aggregated slots, and the starting slot and ending slot where it is applied to</w:t>
      </w:r>
    </w:p>
    <w:p w14:paraId="153D66A8" w14:textId="77777777" w:rsidR="00295F55" w:rsidRPr="00D370C8" w:rsidRDefault="00295F55" w:rsidP="00295F55">
      <w:pPr>
        <w:numPr>
          <w:ilvl w:val="4"/>
          <w:numId w:val="32"/>
        </w:numPr>
        <w:overflowPunct/>
        <w:autoSpaceDE/>
        <w:autoSpaceDN/>
        <w:adjustRightInd/>
        <w:spacing w:after="0"/>
        <w:textAlignment w:val="auto"/>
        <w:rPr>
          <w:rFonts w:eastAsia="MS Mincho"/>
          <w:iCs/>
          <w:lang w:eastAsia="ja-JP"/>
        </w:rPr>
      </w:pPr>
      <w:r w:rsidRPr="00D370C8">
        <w:rPr>
          <w:rFonts w:eastAsia="MS Mincho"/>
          <w:iCs/>
          <w:lang w:eastAsia="ja-JP"/>
        </w:rPr>
        <w:t>Opt.2: Starting symbol and ending symbol of a slot, and the starting slot and ending slot where it is applied to</w:t>
      </w:r>
    </w:p>
    <w:p w14:paraId="6F97EF2E" w14:textId="77777777" w:rsidR="00295F55" w:rsidRDefault="00295F55" w:rsidP="00295F55">
      <w:pPr>
        <w:numPr>
          <w:ilvl w:val="5"/>
          <w:numId w:val="32"/>
        </w:numPr>
        <w:overflowPunct/>
        <w:autoSpaceDE/>
        <w:autoSpaceDN/>
        <w:adjustRightInd/>
        <w:spacing w:after="0"/>
        <w:textAlignment w:val="auto"/>
        <w:rPr>
          <w:rFonts w:eastAsia="MS Mincho"/>
          <w:iCs/>
          <w:lang w:eastAsia="ja-JP"/>
        </w:rPr>
      </w:pPr>
      <w:r w:rsidRPr="00D370C8">
        <w:rPr>
          <w:rFonts w:eastAsia="MS Mincho"/>
          <w:iCs/>
          <w:lang w:eastAsia="ja-JP"/>
        </w:rPr>
        <w:t>The starting symbol and ending symbol are appl</w:t>
      </w:r>
      <w:r>
        <w:rPr>
          <w:rFonts w:eastAsia="MS Mincho"/>
          <w:iCs/>
          <w:lang w:eastAsia="ja-JP"/>
        </w:rPr>
        <w:t>ied to all the aggregated slots</w:t>
      </w:r>
    </w:p>
    <w:p w14:paraId="32BFA1BC" w14:textId="77777777" w:rsidR="00295F55" w:rsidRPr="00D370C8" w:rsidRDefault="00295F55" w:rsidP="00295F55">
      <w:pPr>
        <w:numPr>
          <w:ilvl w:val="4"/>
          <w:numId w:val="32"/>
        </w:numPr>
        <w:overflowPunct/>
        <w:autoSpaceDE/>
        <w:autoSpaceDN/>
        <w:adjustRightInd/>
        <w:spacing w:after="0"/>
        <w:textAlignment w:val="auto"/>
        <w:rPr>
          <w:rFonts w:eastAsia="MS Mincho"/>
          <w:iCs/>
          <w:lang w:eastAsia="ja-JP"/>
        </w:rPr>
      </w:pPr>
      <w:r>
        <w:rPr>
          <w:rFonts w:eastAsia="MS Mincho" w:hint="eastAsia"/>
          <w:iCs/>
          <w:lang w:eastAsia="ja-JP"/>
        </w:rPr>
        <w:t>Opt.3: Starting symbol, starting slot, and the ending symbol and ending slot</w:t>
      </w:r>
    </w:p>
    <w:p w14:paraId="7CAC8408" w14:textId="77777777" w:rsidR="00295F55" w:rsidRPr="00D370C8" w:rsidRDefault="00295F55" w:rsidP="00295F55">
      <w:pPr>
        <w:numPr>
          <w:ilvl w:val="3"/>
          <w:numId w:val="32"/>
        </w:numPr>
        <w:overflowPunct/>
        <w:autoSpaceDE/>
        <w:autoSpaceDN/>
        <w:adjustRightInd/>
        <w:spacing w:after="0"/>
        <w:textAlignment w:val="auto"/>
        <w:rPr>
          <w:rFonts w:eastAsia="MS Mincho"/>
          <w:iCs/>
          <w:lang w:eastAsia="ja-JP"/>
        </w:rPr>
      </w:pPr>
      <w:r w:rsidRPr="009B4863">
        <w:rPr>
          <w:rFonts w:eastAsia="MS Mincho" w:hint="eastAsia"/>
          <w:iCs/>
          <w:highlight w:val="yellow"/>
          <w:lang w:eastAsia="ja-JP"/>
        </w:rPr>
        <w:t>Non-slot</w:t>
      </w:r>
      <w:r w:rsidRPr="009B4863">
        <w:rPr>
          <w:rFonts w:eastAsia="MS Mincho"/>
          <w:iCs/>
          <w:highlight w:val="yellow"/>
          <w:lang w:eastAsia="ja-JP"/>
        </w:rPr>
        <w:t xml:space="preserve"> (i.e., mini-slot)</w:t>
      </w:r>
      <w:r w:rsidRPr="009B4863">
        <w:rPr>
          <w:rFonts w:eastAsia="MS Mincho" w:hint="eastAsia"/>
          <w:iCs/>
          <w:highlight w:val="yellow"/>
          <w:lang w:eastAsia="ja-JP"/>
        </w:rPr>
        <w:t xml:space="preserve"> case:</w:t>
      </w:r>
    </w:p>
    <w:p w14:paraId="015225D7" w14:textId="77777777" w:rsidR="00295F55" w:rsidRPr="00D370C8" w:rsidRDefault="00295F55" w:rsidP="00295F55">
      <w:pPr>
        <w:numPr>
          <w:ilvl w:val="4"/>
          <w:numId w:val="32"/>
        </w:numPr>
        <w:overflowPunct/>
        <w:autoSpaceDE/>
        <w:autoSpaceDN/>
        <w:adjustRightInd/>
        <w:spacing w:after="0"/>
        <w:textAlignment w:val="auto"/>
        <w:rPr>
          <w:rFonts w:eastAsia="MS Mincho"/>
          <w:iCs/>
          <w:lang w:eastAsia="ja-JP"/>
        </w:rPr>
      </w:pPr>
      <w:r w:rsidRPr="00D370C8">
        <w:rPr>
          <w:rFonts w:eastAsia="MS Mincho"/>
          <w:iCs/>
          <w:lang w:eastAsia="ja-JP"/>
        </w:rPr>
        <w:t>Starting symbol and ending symbol</w:t>
      </w:r>
    </w:p>
    <w:p w14:paraId="4782510B" w14:textId="77777777" w:rsidR="00295F55" w:rsidRPr="00D370C8" w:rsidRDefault="00295F55" w:rsidP="00295F55">
      <w:pPr>
        <w:numPr>
          <w:ilvl w:val="5"/>
          <w:numId w:val="32"/>
        </w:numPr>
        <w:overflowPunct/>
        <w:autoSpaceDE/>
        <w:autoSpaceDN/>
        <w:adjustRightInd/>
        <w:spacing w:after="0"/>
        <w:textAlignment w:val="auto"/>
        <w:rPr>
          <w:rFonts w:eastAsia="MS Mincho"/>
          <w:iCs/>
          <w:lang w:eastAsia="ja-JP"/>
        </w:rPr>
      </w:pPr>
      <w:r w:rsidRPr="00D370C8">
        <w:rPr>
          <w:rFonts w:eastAsia="MS Mincho"/>
          <w:iCs/>
          <w:lang w:eastAsia="ja-JP"/>
        </w:rPr>
        <w:t>FFS: starting symbol is:</w:t>
      </w:r>
    </w:p>
    <w:p w14:paraId="6D6BE5B7" w14:textId="77777777" w:rsidR="00295F55" w:rsidRPr="00D370C8" w:rsidRDefault="00295F55" w:rsidP="00295F55">
      <w:pPr>
        <w:numPr>
          <w:ilvl w:val="6"/>
          <w:numId w:val="32"/>
        </w:numPr>
        <w:overflowPunct/>
        <w:autoSpaceDE/>
        <w:autoSpaceDN/>
        <w:adjustRightInd/>
        <w:spacing w:after="0"/>
        <w:textAlignment w:val="auto"/>
        <w:rPr>
          <w:rFonts w:eastAsia="MS Mincho"/>
          <w:iCs/>
          <w:lang w:eastAsia="ja-JP"/>
        </w:rPr>
      </w:pPr>
      <w:r w:rsidRPr="00D370C8">
        <w:rPr>
          <w:rFonts w:eastAsia="MS Mincho"/>
          <w:iCs/>
          <w:lang w:eastAsia="ja-JP"/>
        </w:rPr>
        <w:t>Opt.1: Starting symbol of a slot</w:t>
      </w:r>
    </w:p>
    <w:p w14:paraId="5F58972A" w14:textId="77777777" w:rsidR="00295F55" w:rsidRPr="00D370C8" w:rsidRDefault="00295F55" w:rsidP="00295F55">
      <w:pPr>
        <w:numPr>
          <w:ilvl w:val="7"/>
          <w:numId w:val="32"/>
        </w:numPr>
        <w:overflowPunct/>
        <w:autoSpaceDE/>
        <w:autoSpaceDN/>
        <w:adjustRightInd/>
        <w:spacing w:after="0"/>
        <w:textAlignment w:val="auto"/>
        <w:rPr>
          <w:rFonts w:eastAsia="MS Mincho"/>
          <w:iCs/>
          <w:lang w:eastAsia="ja-JP"/>
        </w:rPr>
      </w:pPr>
      <w:r w:rsidRPr="00D370C8">
        <w:rPr>
          <w:rFonts w:eastAsia="MS Mincho"/>
          <w:iCs/>
          <w:lang w:eastAsia="ja-JP"/>
        </w:rPr>
        <w:t>UE is also informed of which slot it applies to</w:t>
      </w:r>
    </w:p>
    <w:p w14:paraId="64ABFF7F" w14:textId="77777777" w:rsidR="00295F55" w:rsidRDefault="00295F55" w:rsidP="00295F55">
      <w:pPr>
        <w:numPr>
          <w:ilvl w:val="6"/>
          <w:numId w:val="32"/>
        </w:numPr>
        <w:overflowPunct/>
        <w:autoSpaceDE/>
        <w:autoSpaceDN/>
        <w:adjustRightInd/>
        <w:spacing w:after="0"/>
        <w:textAlignment w:val="auto"/>
        <w:rPr>
          <w:rFonts w:eastAsia="MS Mincho"/>
          <w:iCs/>
          <w:lang w:eastAsia="ja-JP"/>
        </w:rPr>
      </w:pPr>
      <w:r w:rsidRPr="00D370C8">
        <w:rPr>
          <w:rFonts w:eastAsia="MS Mincho"/>
          <w:iCs/>
          <w:lang w:eastAsia="ja-JP"/>
        </w:rPr>
        <w:t>Opt.2: Symbol number from the start of the PDCCH where scheduling PDCCH is included</w:t>
      </w:r>
    </w:p>
    <w:p w14:paraId="357591CA" w14:textId="77777777" w:rsidR="00295F55" w:rsidRPr="00D370C8" w:rsidRDefault="00295F55" w:rsidP="00295F55">
      <w:pPr>
        <w:numPr>
          <w:ilvl w:val="5"/>
          <w:numId w:val="32"/>
        </w:numPr>
        <w:overflowPunct/>
        <w:autoSpaceDE/>
        <w:autoSpaceDN/>
        <w:adjustRightInd/>
        <w:spacing w:after="0"/>
        <w:textAlignment w:val="auto"/>
        <w:rPr>
          <w:rFonts w:eastAsia="MS Mincho"/>
          <w:iCs/>
          <w:lang w:eastAsia="ja-JP"/>
        </w:rPr>
      </w:pPr>
      <w:r w:rsidRPr="00D370C8">
        <w:rPr>
          <w:rFonts w:eastAsia="MS Mincho"/>
          <w:iCs/>
          <w:lang w:eastAsia="ja-JP"/>
        </w:rPr>
        <w:t xml:space="preserve">FFS: </w:t>
      </w:r>
      <w:r>
        <w:rPr>
          <w:rFonts w:eastAsia="MS Mincho" w:hint="eastAsia"/>
          <w:iCs/>
          <w:lang w:eastAsia="ja-JP"/>
        </w:rPr>
        <w:t>ending</w:t>
      </w:r>
      <w:r w:rsidRPr="00D370C8">
        <w:rPr>
          <w:rFonts w:eastAsia="MS Mincho"/>
          <w:iCs/>
          <w:lang w:eastAsia="ja-JP"/>
        </w:rPr>
        <w:t xml:space="preserve"> symbol is:</w:t>
      </w:r>
    </w:p>
    <w:p w14:paraId="7A66C660" w14:textId="77777777" w:rsidR="00295F55" w:rsidRPr="00D370C8" w:rsidRDefault="00295F55" w:rsidP="00295F55">
      <w:pPr>
        <w:numPr>
          <w:ilvl w:val="6"/>
          <w:numId w:val="32"/>
        </w:numPr>
        <w:overflowPunct/>
        <w:autoSpaceDE/>
        <w:autoSpaceDN/>
        <w:adjustRightInd/>
        <w:spacing w:after="0"/>
        <w:textAlignment w:val="auto"/>
        <w:rPr>
          <w:rFonts w:eastAsia="MS Mincho"/>
          <w:iCs/>
          <w:lang w:eastAsia="ja-JP"/>
        </w:rPr>
      </w:pPr>
      <w:r w:rsidRPr="00D370C8">
        <w:rPr>
          <w:rFonts w:eastAsia="MS Mincho"/>
          <w:iCs/>
          <w:lang w:eastAsia="ja-JP"/>
        </w:rPr>
        <w:t xml:space="preserve">Opt.1: </w:t>
      </w:r>
      <w:r>
        <w:rPr>
          <w:rFonts w:eastAsia="MS Mincho" w:hint="eastAsia"/>
          <w:iCs/>
          <w:lang w:eastAsia="ja-JP"/>
        </w:rPr>
        <w:t>Ending</w:t>
      </w:r>
      <w:r w:rsidRPr="00D370C8">
        <w:rPr>
          <w:rFonts w:eastAsia="MS Mincho"/>
          <w:iCs/>
          <w:lang w:eastAsia="ja-JP"/>
        </w:rPr>
        <w:t xml:space="preserve"> symbol of a slot</w:t>
      </w:r>
    </w:p>
    <w:p w14:paraId="53D54277" w14:textId="77777777" w:rsidR="00295F55" w:rsidRPr="00D370C8" w:rsidRDefault="00295F55" w:rsidP="00295F55">
      <w:pPr>
        <w:numPr>
          <w:ilvl w:val="7"/>
          <w:numId w:val="32"/>
        </w:numPr>
        <w:overflowPunct/>
        <w:autoSpaceDE/>
        <w:autoSpaceDN/>
        <w:adjustRightInd/>
        <w:spacing w:after="0"/>
        <w:textAlignment w:val="auto"/>
        <w:rPr>
          <w:rFonts w:eastAsia="MS Mincho"/>
          <w:iCs/>
          <w:lang w:eastAsia="ja-JP"/>
        </w:rPr>
      </w:pPr>
      <w:r w:rsidRPr="00D370C8">
        <w:rPr>
          <w:rFonts w:eastAsia="MS Mincho"/>
          <w:iCs/>
          <w:lang w:eastAsia="ja-JP"/>
        </w:rPr>
        <w:t>UE is also informed of which slot it applies to</w:t>
      </w:r>
    </w:p>
    <w:p w14:paraId="3763B728" w14:textId="77777777" w:rsidR="00295F55" w:rsidRPr="00C342A9" w:rsidRDefault="00295F55" w:rsidP="00295F55">
      <w:pPr>
        <w:numPr>
          <w:ilvl w:val="6"/>
          <w:numId w:val="32"/>
        </w:numPr>
        <w:overflowPunct/>
        <w:autoSpaceDE/>
        <w:autoSpaceDN/>
        <w:adjustRightInd/>
        <w:spacing w:after="0"/>
        <w:textAlignment w:val="auto"/>
        <w:rPr>
          <w:rFonts w:eastAsia="MS Mincho"/>
          <w:iCs/>
          <w:lang w:eastAsia="ja-JP"/>
        </w:rPr>
      </w:pPr>
      <w:r w:rsidRPr="00D370C8">
        <w:rPr>
          <w:rFonts w:eastAsia="MS Mincho"/>
          <w:iCs/>
          <w:lang w:eastAsia="ja-JP"/>
        </w:rPr>
        <w:t>Opt.2: Symbol number from the start</w:t>
      </w:r>
      <w:r>
        <w:rPr>
          <w:rFonts w:eastAsia="MS Mincho" w:hint="eastAsia"/>
          <w:iCs/>
          <w:lang w:eastAsia="ja-JP"/>
        </w:rPr>
        <w:t>ing symbol</w:t>
      </w:r>
    </w:p>
    <w:p w14:paraId="077650E7" w14:textId="77777777" w:rsidR="00295F55" w:rsidRPr="00E834E6" w:rsidRDefault="00295F55" w:rsidP="00295F55">
      <w:pPr>
        <w:numPr>
          <w:ilvl w:val="1"/>
          <w:numId w:val="32"/>
        </w:numPr>
        <w:overflowPunct/>
        <w:autoSpaceDE/>
        <w:autoSpaceDN/>
        <w:adjustRightInd/>
        <w:spacing w:after="0"/>
        <w:textAlignment w:val="auto"/>
        <w:rPr>
          <w:rFonts w:eastAsia="MS Mincho"/>
          <w:iCs/>
          <w:lang w:eastAsia="ja-JP"/>
        </w:rPr>
      </w:pPr>
      <w:r>
        <w:rPr>
          <w:rFonts w:eastAsia="MS Mincho"/>
          <w:iCs/>
          <w:lang w:eastAsia="ja-JP"/>
        </w:rPr>
        <w:t>S</w:t>
      </w:r>
      <w:r>
        <w:rPr>
          <w:rFonts w:eastAsia="MS Mincho" w:hint="eastAsia"/>
          <w:iCs/>
          <w:lang w:eastAsia="ja-JP"/>
        </w:rPr>
        <w:t>cheduling DCI with and without time domain field is supported</w:t>
      </w:r>
    </w:p>
    <w:p w14:paraId="610A5973" w14:textId="77777777" w:rsidR="00295F55" w:rsidRPr="004A0FFB" w:rsidRDefault="00295F55" w:rsidP="00295F55">
      <w:pPr>
        <w:numPr>
          <w:ilvl w:val="1"/>
          <w:numId w:val="32"/>
        </w:numPr>
        <w:overflowPunct/>
        <w:autoSpaceDE/>
        <w:autoSpaceDN/>
        <w:adjustRightInd/>
        <w:spacing w:after="0"/>
        <w:textAlignment w:val="auto"/>
        <w:rPr>
          <w:rFonts w:eastAsia="MS Mincho"/>
          <w:iCs/>
          <w:lang w:eastAsia="ja-JP"/>
        </w:rPr>
      </w:pPr>
      <w:r w:rsidRPr="00D370C8">
        <w:rPr>
          <w:rFonts w:eastAsia="MS Mincho" w:hint="eastAsia"/>
          <w:iCs/>
          <w:lang w:eastAsia="ja-JP"/>
        </w:rPr>
        <w:t>Note: the starting symbol is the earlie</w:t>
      </w:r>
      <w:r>
        <w:rPr>
          <w:rFonts w:eastAsia="MS Mincho" w:hint="eastAsia"/>
          <w:iCs/>
          <w:lang w:eastAsia="ja-JP"/>
        </w:rPr>
        <w:t>st symbol of the PDSCH or PUSCH including DMRS symbol in the case of PUSCH in a slot, FFS: PDSCH</w:t>
      </w:r>
    </w:p>
    <w:p w14:paraId="65167F12" w14:textId="77777777" w:rsidR="00295F55" w:rsidRDefault="00295F55" w:rsidP="00295F55">
      <w:pPr>
        <w:numPr>
          <w:ilvl w:val="1"/>
          <w:numId w:val="32"/>
        </w:numPr>
        <w:overflowPunct/>
        <w:autoSpaceDE/>
        <w:autoSpaceDN/>
        <w:adjustRightInd/>
        <w:spacing w:after="0"/>
        <w:textAlignment w:val="auto"/>
        <w:rPr>
          <w:rFonts w:eastAsia="MS Mincho"/>
          <w:iCs/>
          <w:lang w:eastAsia="ja-JP"/>
        </w:rPr>
      </w:pPr>
      <w:r w:rsidRPr="00D370C8">
        <w:rPr>
          <w:rFonts w:eastAsia="MS Mincho"/>
          <w:iCs/>
          <w:lang w:eastAsia="ja-JP"/>
        </w:rPr>
        <w:t>Note: the ending symbol is the late</w:t>
      </w:r>
      <w:r>
        <w:rPr>
          <w:rFonts w:eastAsia="MS Mincho"/>
          <w:iCs/>
          <w:lang w:eastAsia="ja-JP"/>
        </w:rPr>
        <w:t>st symbol of the PDSCH or PUSCH</w:t>
      </w:r>
      <w:r>
        <w:rPr>
          <w:rFonts w:eastAsia="MS Mincho" w:hint="eastAsia"/>
          <w:iCs/>
          <w:lang w:eastAsia="ja-JP"/>
        </w:rPr>
        <w:t xml:space="preserve"> in a slot</w:t>
      </w:r>
    </w:p>
    <w:p w14:paraId="2B15BDC4" w14:textId="77777777" w:rsidR="00295F55" w:rsidRPr="00D370C8" w:rsidRDefault="00295F55" w:rsidP="00295F55">
      <w:pPr>
        <w:numPr>
          <w:ilvl w:val="1"/>
          <w:numId w:val="32"/>
        </w:numPr>
        <w:overflowPunct/>
        <w:autoSpaceDE/>
        <w:autoSpaceDN/>
        <w:adjustRightInd/>
        <w:spacing w:after="0"/>
        <w:textAlignment w:val="auto"/>
        <w:rPr>
          <w:rFonts w:eastAsia="MS Mincho"/>
          <w:iCs/>
          <w:lang w:eastAsia="ja-JP"/>
        </w:rPr>
      </w:pPr>
      <w:r w:rsidRPr="00D370C8">
        <w:rPr>
          <w:rFonts w:eastAsia="MS Mincho"/>
          <w:iCs/>
          <w:lang w:eastAsia="ja-JP"/>
        </w:rPr>
        <w:t>FFS: signaling aspects, e.g., implicit, explicit, table, etc.</w:t>
      </w:r>
    </w:p>
    <w:p w14:paraId="7C1DD514" w14:textId="77777777" w:rsidR="00295F55" w:rsidRDefault="00295F55" w:rsidP="00295F55">
      <w:pPr>
        <w:numPr>
          <w:ilvl w:val="1"/>
          <w:numId w:val="32"/>
        </w:numPr>
        <w:overflowPunct/>
        <w:autoSpaceDE/>
        <w:autoSpaceDN/>
        <w:adjustRightInd/>
        <w:spacing w:after="0"/>
        <w:textAlignment w:val="auto"/>
        <w:rPr>
          <w:rFonts w:eastAsia="MS Mincho"/>
          <w:iCs/>
          <w:lang w:eastAsia="ja-JP"/>
        </w:rPr>
      </w:pPr>
      <w:r w:rsidRPr="00D370C8">
        <w:rPr>
          <w:rFonts w:eastAsia="MS Mincho"/>
          <w:iCs/>
          <w:lang w:eastAsia="ja-JP"/>
        </w:rPr>
        <w:t>FFS: which are valid combinations</w:t>
      </w:r>
    </w:p>
    <w:p w14:paraId="1F84480B" w14:textId="77777777" w:rsidR="00295F55" w:rsidRDefault="00295F55" w:rsidP="00295F55">
      <w:pPr>
        <w:numPr>
          <w:ilvl w:val="1"/>
          <w:numId w:val="32"/>
        </w:numPr>
        <w:overflowPunct/>
        <w:autoSpaceDE/>
        <w:autoSpaceDN/>
        <w:adjustRightInd/>
        <w:spacing w:after="0"/>
        <w:textAlignment w:val="auto"/>
        <w:rPr>
          <w:rFonts w:eastAsia="MS Mincho"/>
          <w:iCs/>
          <w:lang w:eastAsia="ja-JP"/>
        </w:rPr>
      </w:pPr>
      <w:r>
        <w:rPr>
          <w:rFonts w:eastAsia="MS Mincho" w:hint="eastAsia"/>
          <w:iCs/>
          <w:lang w:eastAsia="ja-JP"/>
        </w:rPr>
        <w:t>FFS: handling of semi-static UL/DL and SFI assignment</w:t>
      </w:r>
    </w:p>
    <w:p w14:paraId="46B82DA3" w14:textId="77777777" w:rsidR="00295F55" w:rsidRDefault="00295F55" w:rsidP="006521C0">
      <w:pPr>
        <w:autoSpaceDE/>
        <w:autoSpaceDN/>
        <w:spacing w:before="75" w:after="75"/>
        <w:jc w:val="both"/>
        <w:rPr>
          <w:rFonts w:eastAsiaTheme="minorEastAsia"/>
          <w:lang w:eastAsia="ko-KR"/>
        </w:rPr>
      </w:pPr>
    </w:p>
    <w:p w14:paraId="21581842" w14:textId="77777777" w:rsidR="00295F55" w:rsidRPr="004C3856" w:rsidRDefault="00295F55" w:rsidP="00295F55">
      <w:pPr>
        <w:rPr>
          <w:rFonts w:eastAsia="MS Mincho"/>
          <w:b/>
          <w:u w:val="single"/>
          <w:lang w:eastAsia="ja-JP"/>
        </w:rPr>
      </w:pPr>
      <w:r w:rsidRPr="000E08C7">
        <w:rPr>
          <w:rFonts w:eastAsia="MS Mincho" w:hint="eastAsia"/>
          <w:b/>
          <w:highlight w:val="green"/>
          <w:u w:val="single"/>
          <w:lang w:eastAsia="ja-JP"/>
        </w:rPr>
        <w:t>Agreements:</w:t>
      </w:r>
    </w:p>
    <w:p w14:paraId="4BA766E8" w14:textId="77777777" w:rsidR="00295F55" w:rsidRPr="00B74A8B" w:rsidRDefault="00295F55" w:rsidP="00295F55">
      <w:pPr>
        <w:pStyle w:val="af2"/>
        <w:numPr>
          <w:ilvl w:val="0"/>
          <w:numId w:val="32"/>
        </w:numPr>
        <w:tabs>
          <w:tab w:val="clear" w:pos="1440"/>
        </w:tabs>
        <w:spacing w:after="0"/>
        <w:rPr>
          <w:szCs w:val="56"/>
        </w:rPr>
      </w:pPr>
      <w:r w:rsidRPr="00381A8B">
        <w:rPr>
          <w:rFonts w:eastAsia="MS Mincho" w:hint="eastAsia"/>
          <w:szCs w:val="56"/>
          <w:lang w:eastAsia="ja-JP"/>
        </w:rPr>
        <w:t>R</w:t>
      </w:r>
      <w:r w:rsidRPr="00B74A8B">
        <w:rPr>
          <w:szCs w:val="56"/>
        </w:rPr>
        <w:t>emove the sup</w:t>
      </w:r>
      <w:r>
        <w:rPr>
          <w:szCs w:val="56"/>
        </w:rPr>
        <w:t>port for 7-symbol slots from NR</w:t>
      </w:r>
    </w:p>
    <w:p w14:paraId="70239E55" w14:textId="77777777" w:rsidR="00295F55" w:rsidRPr="00B74A8B" w:rsidRDefault="00295F55" w:rsidP="00295F55">
      <w:pPr>
        <w:pStyle w:val="af2"/>
        <w:numPr>
          <w:ilvl w:val="1"/>
          <w:numId w:val="32"/>
        </w:numPr>
        <w:tabs>
          <w:tab w:val="clear" w:pos="1440"/>
        </w:tabs>
        <w:spacing w:after="0"/>
        <w:rPr>
          <w:szCs w:val="56"/>
        </w:rPr>
      </w:pPr>
      <w:r w:rsidRPr="00E82F7A">
        <w:rPr>
          <w:rFonts w:eastAsia="Yu Mincho" w:hint="eastAsia"/>
          <w:szCs w:val="56"/>
          <w:lang w:eastAsia="ja-JP"/>
        </w:rPr>
        <w:t>I</w:t>
      </w:r>
      <w:r w:rsidRPr="00E82F7A">
        <w:rPr>
          <w:rFonts w:eastAsia="Yu Mincho"/>
          <w:szCs w:val="56"/>
          <w:lang w:eastAsia="ja-JP"/>
        </w:rPr>
        <w:t>t is allowed to have more than one DL/UL switching points within a 14-symbol slot by using non-slot-based scheduling</w:t>
      </w:r>
    </w:p>
    <w:p w14:paraId="217E0ABB" w14:textId="77777777" w:rsidR="00295F55" w:rsidRPr="00C047FC" w:rsidRDefault="00295F55" w:rsidP="00295F55">
      <w:pPr>
        <w:pStyle w:val="af2"/>
        <w:numPr>
          <w:ilvl w:val="1"/>
          <w:numId w:val="32"/>
        </w:numPr>
        <w:tabs>
          <w:tab w:val="clear" w:pos="1440"/>
        </w:tabs>
        <w:spacing w:after="0"/>
        <w:rPr>
          <w:szCs w:val="56"/>
          <w:highlight w:val="yellow"/>
        </w:rPr>
      </w:pPr>
      <w:r w:rsidRPr="00C047FC">
        <w:rPr>
          <w:rFonts w:eastAsia="Yu Mincho"/>
          <w:szCs w:val="56"/>
          <w:highlight w:val="yellow"/>
          <w:lang w:eastAsia="ja-JP"/>
        </w:rPr>
        <w:t>Note: at least 14-symbol</w:t>
      </w:r>
      <w:r w:rsidRPr="00C047FC">
        <w:rPr>
          <w:rFonts w:eastAsia="Yu Mincho" w:hint="eastAsia"/>
          <w:szCs w:val="56"/>
          <w:highlight w:val="yellow"/>
          <w:lang w:eastAsia="ja-JP"/>
        </w:rPr>
        <w:t>,</w:t>
      </w:r>
      <w:r w:rsidRPr="00C047FC">
        <w:rPr>
          <w:rFonts w:eastAsia="Yu Mincho"/>
          <w:szCs w:val="56"/>
          <w:highlight w:val="yellow"/>
          <w:lang w:eastAsia="ja-JP"/>
        </w:rPr>
        <w:t xml:space="preserve"> 7-symbol</w:t>
      </w:r>
      <w:r w:rsidRPr="00C047FC">
        <w:rPr>
          <w:rFonts w:eastAsia="Yu Mincho" w:hint="eastAsia"/>
          <w:szCs w:val="56"/>
          <w:highlight w:val="yellow"/>
          <w:lang w:eastAsia="ja-JP"/>
        </w:rPr>
        <w:t>, and 2-symbol</w:t>
      </w:r>
      <w:r w:rsidRPr="00C047FC">
        <w:rPr>
          <w:rFonts w:eastAsia="Yu Mincho"/>
          <w:szCs w:val="56"/>
          <w:highlight w:val="yellow"/>
          <w:lang w:eastAsia="ja-JP"/>
        </w:rPr>
        <w:t xml:space="preserve"> CORESET monitoring periodicities are supported</w:t>
      </w:r>
      <w:r w:rsidRPr="00C047FC">
        <w:rPr>
          <w:rFonts w:eastAsia="Yu Mincho" w:hint="eastAsia"/>
          <w:szCs w:val="56"/>
          <w:highlight w:val="yellow"/>
          <w:lang w:eastAsia="ja-JP"/>
        </w:rPr>
        <w:t xml:space="preserve"> for </w:t>
      </w:r>
      <w:r w:rsidRPr="00C047FC">
        <w:rPr>
          <w:rFonts w:eastAsia="MS Mincho" w:hint="eastAsia"/>
          <w:szCs w:val="56"/>
          <w:highlight w:val="yellow"/>
          <w:lang w:eastAsia="ja-JP"/>
        </w:rPr>
        <w:t>n</w:t>
      </w:r>
      <w:r w:rsidRPr="00C047FC">
        <w:rPr>
          <w:szCs w:val="56"/>
          <w:highlight w:val="yellow"/>
        </w:rPr>
        <w:t>on-slot-based scheduling</w:t>
      </w:r>
    </w:p>
    <w:p w14:paraId="7B6E7854" w14:textId="77777777" w:rsidR="00295F55" w:rsidRPr="00851259" w:rsidRDefault="00295F55" w:rsidP="00295F55">
      <w:pPr>
        <w:pStyle w:val="af2"/>
        <w:numPr>
          <w:ilvl w:val="1"/>
          <w:numId w:val="32"/>
        </w:numPr>
        <w:tabs>
          <w:tab w:val="clear" w:pos="1440"/>
        </w:tabs>
        <w:spacing w:after="0"/>
        <w:rPr>
          <w:szCs w:val="56"/>
        </w:rPr>
      </w:pPr>
      <w:r>
        <w:rPr>
          <w:rFonts w:eastAsia="Yu Mincho" w:hint="eastAsia"/>
          <w:szCs w:val="56"/>
          <w:lang w:eastAsia="ja-JP"/>
        </w:rPr>
        <w:t>Removing 7-symbol slot does not imply to remove the agreed design of 4- to 7-symbol long PUCCH</w:t>
      </w:r>
    </w:p>
    <w:p w14:paraId="580B2AE5" w14:textId="77777777" w:rsidR="00295F55" w:rsidRPr="00B74A8B" w:rsidRDefault="00295F55" w:rsidP="00295F55">
      <w:pPr>
        <w:pStyle w:val="af2"/>
        <w:numPr>
          <w:ilvl w:val="1"/>
          <w:numId w:val="32"/>
        </w:numPr>
        <w:tabs>
          <w:tab w:val="clear" w:pos="1440"/>
        </w:tabs>
        <w:spacing w:after="0"/>
        <w:rPr>
          <w:szCs w:val="56"/>
        </w:rPr>
      </w:pPr>
      <w:r>
        <w:rPr>
          <w:rFonts w:eastAsia="Yu Mincho" w:hint="eastAsia"/>
          <w:szCs w:val="56"/>
          <w:lang w:eastAsia="ja-JP"/>
        </w:rPr>
        <w:t xml:space="preserve">Allow additional DMRS position with non-slot based </w:t>
      </w:r>
      <w:r>
        <w:rPr>
          <w:rFonts w:eastAsia="Yu Mincho"/>
          <w:szCs w:val="56"/>
          <w:lang w:eastAsia="ja-JP"/>
        </w:rPr>
        <w:t>scheduling</w:t>
      </w:r>
    </w:p>
    <w:p w14:paraId="3F79811D" w14:textId="77777777" w:rsidR="00295F55" w:rsidRPr="00B74A8B" w:rsidRDefault="00295F55" w:rsidP="00295F55">
      <w:pPr>
        <w:pStyle w:val="af2"/>
        <w:numPr>
          <w:ilvl w:val="0"/>
          <w:numId w:val="32"/>
        </w:numPr>
        <w:tabs>
          <w:tab w:val="clear" w:pos="1440"/>
        </w:tabs>
        <w:spacing w:after="0"/>
        <w:rPr>
          <w:szCs w:val="56"/>
        </w:rPr>
      </w:pPr>
      <w:r w:rsidRPr="00B74A8B">
        <w:rPr>
          <w:szCs w:val="56"/>
        </w:rPr>
        <w:t>RAN1 recommends to define test cases for following cases:</w:t>
      </w:r>
    </w:p>
    <w:p w14:paraId="335AFAEB" w14:textId="77777777" w:rsidR="00295F55" w:rsidRPr="00B74A8B" w:rsidRDefault="00295F55" w:rsidP="00295F55">
      <w:pPr>
        <w:pStyle w:val="af2"/>
        <w:numPr>
          <w:ilvl w:val="1"/>
          <w:numId w:val="32"/>
        </w:numPr>
        <w:tabs>
          <w:tab w:val="clear" w:pos="1440"/>
        </w:tabs>
        <w:spacing w:after="0"/>
        <w:rPr>
          <w:szCs w:val="56"/>
        </w:rPr>
      </w:pPr>
      <w:r w:rsidRPr="00B74A8B">
        <w:rPr>
          <w:szCs w:val="56"/>
        </w:rPr>
        <w:t>Slot-based scheduling for downlink</w:t>
      </w:r>
    </w:p>
    <w:p w14:paraId="4458EADA" w14:textId="77777777" w:rsidR="00295F55" w:rsidRPr="00B74A8B" w:rsidRDefault="00295F55" w:rsidP="00295F55">
      <w:pPr>
        <w:pStyle w:val="af2"/>
        <w:numPr>
          <w:ilvl w:val="2"/>
          <w:numId w:val="32"/>
        </w:numPr>
        <w:tabs>
          <w:tab w:val="clear" w:pos="1440"/>
        </w:tabs>
        <w:spacing w:after="0"/>
        <w:rPr>
          <w:szCs w:val="56"/>
        </w:rPr>
      </w:pPr>
      <w:r w:rsidRPr="00B74A8B">
        <w:rPr>
          <w:szCs w:val="56"/>
        </w:rPr>
        <w:t>The first DMRS position of the PDSCH is fixed on th</w:t>
      </w:r>
      <w:r>
        <w:rPr>
          <w:szCs w:val="56"/>
        </w:rPr>
        <w:t>e 3rd or 4th symbol of the slot</w:t>
      </w:r>
    </w:p>
    <w:p w14:paraId="2236931A" w14:textId="77777777" w:rsidR="00295F55" w:rsidRPr="00B74A8B" w:rsidRDefault="00295F55" w:rsidP="00295F55">
      <w:pPr>
        <w:pStyle w:val="af2"/>
        <w:numPr>
          <w:ilvl w:val="1"/>
          <w:numId w:val="32"/>
        </w:numPr>
        <w:tabs>
          <w:tab w:val="clear" w:pos="1440"/>
        </w:tabs>
        <w:spacing w:after="0"/>
        <w:rPr>
          <w:szCs w:val="56"/>
        </w:rPr>
      </w:pPr>
      <w:r w:rsidRPr="00B74A8B">
        <w:rPr>
          <w:szCs w:val="56"/>
        </w:rPr>
        <w:t>Non-slot-based scheduling for downlink</w:t>
      </w:r>
    </w:p>
    <w:p w14:paraId="22B6011F" w14:textId="77777777" w:rsidR="00295F55" w:rsidRPr="00B74A8B" w:rsidRDefault="00295F55" w:rsidP="00295F55">
      <w:pPr>
        <w:pStyle w:val="af2"/>
        <w:numPr>
          <w:ilvl w:val="2"/>
          <w:numId w:val="32"/>
        </w:numPr>
        <w:tabs>
          <w:tab w:val="clear" w:pos="1440"/>
        </w:tabs>
        <w:spacing w:after="0"/>
        <w:rPr>
          <w:szCs w:val="56"/>
        </w:rPr>
      </w:pPr>
      <w:r w:rsidRPr="00B74A8B">
        <w:rPr>
          <w:szCs w:val="56"/>
        </w:rPr>
        <w:t>The first DMRS position of the PDSCH is the 1</w:t>
      </w:r>
      <w:r>
        <w:rPr>
          <w:szCs w:val="56"/>
        </w:rPr>
        <w:t>st symbol of the scheduled data</w:t>
      </w:r>
    </w:p>
    <w:p w14:paraId="3B55D056" w14:textId="77777777" w:rsidR="00295F55" w:rsidRPr="000B6D99" w:rsidRDefault="00295F55" w:rsidP="00295F55">
      <w:pPr>
        <w:pStyle w:val="af2"/>
        <w:numPr>
          <w:ilvl w:val="2"/>
          <w:numId w:val="32"/>
        </w:numPr>
        <w:tabs>
          <w:tab w:val="clear" w:pos="1440"/>
        </w:tabs>
        <w:spacing w:after="0"/>
        <w:rPr>
          <w:szCs w:val="56"/>
          <w:highlight w:val="yellow"/>
        </w:rPr>
      </w:pPr>
      <w:r w:rsidRPr="000B6D99">
        <w:rPr>
          <w:szCs w:val="56"/>
          <w:highlight w:val="yellow"/>
        </w:rPr>
        <w:t>At least PDSCH durations of 2, 4, and 7 OFDM symbols including DMRS are recommended to be specified</w:t>
      </w:r>
    </w:p>
    <w:p w14:paraId="6626576B" w14:textId="77777777" w:rsidR="00295F55" w:rsidRPr="00B74A8B" w:rsidRDefault="00295F55" w:rsidP="00295F55">
      <w:pPr>
        <w:pStyle w:val="af2"/>
        <w:numPr>
          <w:ilvl w:val="3"/>
          <w:numId w:val="32"/>
        </w:numPr>
        <w:tabs>
          <w:tab w:val="clear" w:pos="1440"/>
        </w:tabs>
        <w:spacing w:after="0"/>
        <w:rPr>
          <w:szCs w:val="56"/>
        </w:rPr>
      </w:pPr>
      <w:r w:rsidRPr="00B74A8B">
        <w:rPr>
          <w:szCs w:val="56"/>
        </w:rPr>
        <w:t>Note: the LS includes the motivations of selec</w:t>
      </w:r>
      <w:r w:rsidRPr="00381A8B">
        <w:rPr>
          <w:rFonts w:eastAsia="MS Mincho" w:hint="eastAsia"/>
          <w:szCs w:val="56"/>
          <w:lang w:eastAsia="ja-JP"/>
        </w:rPr>
        <w:t>t</w:t>
      </w:r>
      <w:r w:rsidRPr="00B74A8B">
        <w:rPr>
          <w:szCs w:val="56"/>
        </w:rPr>
        <w:t>ed valu</w:t>
      </w:r>
      <w:r>
        <w:rPr>
          <w:szCs w:val="56"/>
        </w:rPr>
        <w:t>es</w:t>
      </w:r>
    </w:p>
    <w:p w14:paraId="67F49E74" w14:textId="77777777" w:rsidR="00295F55" w:rsidRPr="00B74A8B" w:rsidRDefault="00295F55" w:rsidP="00295F55">
      <w:pPr>
        <w:pStyle w:val="af2"/>
        <w:numPr>
          <w:ilvl w:val="1"/>
          <w:numId w:val="32"/>
        </w:numPr>
        <w:tabs>
          <w:tab w:val="clear" w:pos="1440"/>
        </w:tabs>
        <w:spacing w:after="0"/>
        <w:rPr>
          <w:szCs w:val="56"/>
        </w:rPr>
      </w:pPr>
      <w:r w:rsidRPr="00B74A8B">
        <w:rPr>
          <w:szCs w:val="56"/>
        </w:rPr>
        <w:t>Not</w:t>
      </w:r>
      <w:r>
        <w:rPr>
          <w:szCs w:val="56"/>
        </w:rPr>
        <w:t>e: Final decision is up to RAN4</w:t>
      </w:r>
    </w:p>
    <w:p w14:paraId="7A9C663C" w14:textId="77777777" w:rsidR="006521C0" w:rsidRDefault="006521C0" w:rsidP="006521C0">
      <w:pPr>
        <w:autoSpaceDE/>
        <w:autoSpaceDN/>
        <w:spacing w:before="75" w:after="75"/>
        <w:jc w:val="both"/>
        <w:rPr>
          <w:rFonts w:eastAsiaTheme="minorEastAsia"/>
          <w:lang w:eastAsia="ko-KR"/>
        </w:rPr>
      </w:pPr>
      <w:r>
        <w:rPr>
          <w:rFonts w:eastAsiaTheme="minorEastAsia" w:hint="eastAsia"/>
          <w:lang w:eastAsia="ko-KR"/>
        </w:rPr>
        <w:t>-------------------------------------------------------------------------------------------------------------------------------------------</w:t>
      </w:r>
    </w:p>
    <w:p w14:paraId="627B78E2" w14:textId="0F40996E" w:rsidR="00CA03B8" w:rsidRPr="00E46C93" w:rsidRDefault="00CA03B8" w:rsidP="00A753DF">
      <w:pPr>
        <w:autoSpaceDE/>
        <w:autoSpaceDN/>
        <w:spacing w:before="75" w:after="75"/>
        <w:jc w:val="both"/>
        <w:rPr>
          <w:rFonts w:eastAsiaTheme="minorEastAsia"/>
          <w:lang w:eastAsia="ko-KR"/>
        </w:rPr>
      </w:pPr>
      <w:r w:rsidRPr="00E46C93">
        <w:t xml:space="preserve">This contribution </w:t>
      </w:r>
      <w:r w:rsidR="00D13823" w:rsidRPr="00E46C93">
        <w:rPr>
          <w:rFonts w:eastAsiaTheme="minorEastAsia"/>
          <w:lang w:eastAsia="ko-KR"/>
        </w:rPr>
        <w:t>investigates design considerations</w:t>
      </w:r>
      <w:r w:rsidR="00BA2427">
        <w:rPr>
          <w:rFonts w:eastAsiaTheme="minorEastAsia" w:hint="eastAsia"/>
          <w:lang w:eastAsia="ko-KR"/>
        </w:rPr>
        <w:t xml:space="preserve"> </w:t>
      </w:r>
      <w:r w:rsidR="008F3BE3">
        <w:rPr>
          <w:rFonts w:eastAsiaTheme="minorEastAsia" w:hint="eastAsia"/>
          <w:lang w:eastAsia="ko-KR"/>
        </w:rPr>
        <w:t xml:space="preserve">support </w:t>
      </w:r>
      <w:r w:rsidR="00C07769">
        <w:rPr>
          <w:rFonts w:eastAsiaTheme="minorEastAsia" w:hint="eastAsia"/>
          <w:lang w:eastAsia="ko-KR"/>
        </w:rPr>
        <w:t>flexible numerology</w:t>
      </w:r>
      <w:r w:rsidR="008F3BE3">
        <w:rPr>
          <w:rFonts w:eastAsiaTheme="minorEastAsia" w:hint="eastAsia"/>
          <w:lang w:eastAsia="ko-KR"/>
        </w:rPr>
        <w:t xml:space="preserve"> in NR</w:t>
      </w:r>
      <w:r w:rsidR="00D13823" w:rsidRPr="00E46C93">
        <w:rPr>
          <w:rFonts w:eastAsiaTheme="minorEastAsia"/>
          <w:lang w:eastAsia="ko-KR"/>
        </w:rPr>
        <w:t xml:space="preserve">; especially about </w:t>
      </w:r>
      <w:r w:rsidR="00C07769">
        <w:rPr>
          <w:rFonts w:eastAsiaTheme="minorEastAsia" w:hint="eastAsia"/>
          <w:lang w:eastAsia="ko-KR"/>
        </w:rPr>
        <w:t>TTI as time unit in RAN2</w:t>
      </w:r>
      <w:r w:rsidR="00D13823" w:rsidRPr="00E46C93">
        <w:rPr>
          <w:rFonts w:eastAsiaTheme="minorEastAsia"/>
          <w:lang w:eastAsia="ko-KR"/>
        </w:rPr>
        <w:t>.</w:t>
      </w:r>
    </w:p>
    <w:p w14:paraId="35D957E2" w14:textId="375BEF84" w:rsidR="006C35BE" w:rsidRPr="00E46C93" w:rsidRDefault="006C35BE" w:rsidP="00A753DF">
      <w:pPr>
        <w:keepNext/>
        <w:keepLines/>
        <w:pBdr>
          <w:top w:val="single" w:sz="12" w:space="3" w:color="auto"/>
        </w:pBdr>
        <w:spacing w:before="240"/>
        <w:ind w:left="432" w:hanging="432"/>
        <w:jc w:val="both"/>
        <w:outlineLvl w:val="0"/>
        <w:rPr>
          <w:rFonts w:ascii="Arial" w:eastAsiaTheme="minorEastAsia" w:hAnsi="Arial" w:cs="Arial"/>
          <w:color w:val="000000" w:themeColor="text1"/>
          <w:lang w:eastAsia="ko-KR"/>
        </w:rPr>
      </w:pPr>
      <w:r w:rsidRPr="00E46C93">
        <w:rPr>
          <w:rFonts w:ascii="Arial" w:eastAsiaTheme="minorEastAsia" w:hAnsi="Arial" w:hint="eastAsia"/>
          <w:sz w:val="36"/>
          <w:lang w:eastAsia="ko-KR"/>
        </w:rPr>
        <w:lastRenderedPageBreak/>
        <w:t>2.</w:t>
      </w:r>
      <w:r w:rsidRPr="00E46C93">
        <w:rPr>
          <w:rFonts w:ascii="Arial" w:eastAsia="SimSun" w:hAnsi="Arial"/>
          <w:sz w:val="36"/>
        </w:rPr>
        <w:t xml:space="preserve"> </w:t>
      </w:r>
      <w:r w:rsidRPr="00E46C93">
        <w:rPr>
          <w:rFonts w:ascii="Arial" w:eastAsia="SimSun" w:hAnsi="Arial"/>
          <w:sz w:val="36"/>
        </w:rPr>
        <w:tab/>
      </w:r>
      <w:r w:rsidR="00DD761A">
        <w:rPr>
          <w:rFonts w:ascii="Arial" w:eastAsiaTheme="minorEastAsia" w:hAnsi="Arial" w:hint="eastAsia"/>
          <w:sz w:val="36"/>
          <w:lang w:eastAsia="ko-KR"/>
        </w:rPr>
        <w:t>Issues</w:t>
      </w:r>
      <w:r w:rsidR="00536F2E" w:rsidRPr="00E46C93">
        <w:rPr>
          <w:rFonts w:ascii="Arial" w:eastAsiaTheme="minorEastAsia" w:hAnsi="Arial" w:hint="eastAsia"/>
          <w:sz w:val="36"/>
          <w:lang w:eastAsia="ko-KR"/>
        </w:rPr>
        <w:t xml:space="preserve"> for </w:t>
      </w:r>
      <w:r w:rsidR="00381CCA">
        <w:rPr>
          <w:rFonts w:ascii="Arial" w:eastAsiaTheme="minorEastAsia" w:hAnsi="Arial" w:hint="eastAsia"/>
          <w:sz w:val="36"/>
          <w:lang w:eastAsia="ko-KR"/>
        </w:rPr>
        <w:t>Time Unit for RAN2 Specification</w:t>
      </w:r>
    </w:p>
    <w:p w14:paraId="407961AD" w14:textId="6FA5F018" w:rsidR="00C07769" w:rsidRDefault="00E959D9" w:rsidP="008F324D">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For t</w:t>
      </w:r>
      <w:r w:rsidR="0090377A">
        <w:rPr>
          <w:rFonts w:ascii="Times New Roman" w:eastAsiaTheme="minorEastAsia" w:hAnsi="Times New Roman" w:hint="eastAsia"/>
          <w:lang w:eastAsia="ko-KR"/>
        </w:rPr>
        <w:t xml:space="preserve">he </w:t>
      </w:r>
      <w:r>
        <w:rPr>
          <w:rFonts w:ascii="Times New Roman" w:eastAsiaTheme="minorEastAsia" w:hAnsi="Times New Roman" w:hint="eastAsia"/>
          <w:lang w:eastAsia="ko-KR"/>
        </w:rPr>
        <w:t>previous</w:t>
      </w:r>
      <w:r w:rsidR="0090377A">
        <w:rPr>
          <w:rFonts w:ascii="Times New Roman" w:eastAsiaTheme="minorEastAsia" w:hAnsi="Times New Roman" w:hint="eastAsia"/>
          <w:lang w:eastAsia="ko-KR"/>
        </w:rPr>
        <w:t xml:space="preserve"> observations </w:t>
      </w:r>
      <w:r w:rsidR="003B4EA3">
        <w:rPr>
          <w:rFonts w:ascii="Times New Roman" w:eastAsiaTheme="minorEastAsia" w:hAnsi="Times New Roman" w:hint="eastAsia"/>
          <w:lang w:eastAsia="ko-KR"/>
        </w:rPr>
        <w:t>about NR TR38.912</w:t>
      </w:r>
      <w:r w:rsidR="00E551DF">
        <w:rPr>
          <w:rFonts w:ascii="Times New Roman" w:eastAsiaTheme="minorEastAsia" w:hAnsi="Times New Roman" w:hint="eastAsia"/>
          <w:lang w:eastAsia="ko-KR"/>
        </w:rPr>
        <w:t xml:space="preserve"> and other observations</w:t>
      </w:r>
      <w:r w:rsidR="00737686">
        <w:rPr>
          <w:rFonts w:ascii="Times New Roman" w:eastAsiaTheme="minorEastAsia" w:hAnsi="Times New Roman" w:hint="eastAsia"/>
          <w:lang w:eastAsia="ko-KR"/>
        </w:rPr>
        <w:t xml:space="preserve"> during WI</w:t>
      </w:r>
      <w:r>
        <w:rPr>
          <w:rFonts w:ascii="Times New Roman" w:eastAsiaTheme="minorEastAsia" w:hAnsi="Times New Roman" w:hint="eastAsia"/>
          <w:lang w:eastAsia="ko-KR"/>
        </w:rPr>
        <w:t>,</w:t>
      </w:r>
      <w:r w:rsidR="003B4EA3">
        <w:rPr>
          <w:rFonts w:ascii="Times New Roman" w:eastAsiaTheme="minorEastAsia" w:hAnsi="Times New Roman" w:hint="eastAsia"/>
          <w:lang w:eastAsia="ko-KR"/>
        </w:rPr>
        <w:t xml:space="preserve"> </w:t>
      </w:r>
      <w:r>
        <w:rPr>
          <w:rFonts w:ascii="Times New Roman" w:eastAsiaTheme="minorEastAsia" w:hAnsi="Times New Roman" w:hint="eastAsia"/>
          <w:lang w:eastAsia="ko-KR"/>
        </w:rPr>
        <w:t>please</w:t>
      </w:r>
      <w:r w:rsidR="0090377A">
        <w:rPr>
          <w:rFonts w:ascii="Times New Roman" w:eastAsiaTheme="minorEastAsia" w:hAnsi="Times New Roman" w:hint="eastAsia"/>
          <w:lang w:eastAsia="ko-KR"/>
        </w:rPr>
        <w:t xml:space="preserve"> </w:t>
      </w:r>
      <w:r w:rsidR="003B4EA3">
        <w:rPr>
          <w:rFonts w:ascii="Times New Roman" w:eastAsiaTheme="minorEastAsia" w:hAnsi="Times New Roman" w:hint="eastAsia"/>
          <w:lang w:eastAsia="ko-KR"/>
        </w:rPr>
        <w:t xml:space="preserve">refer to </w:t>
      </w:r>
      <w:r w:rsidR="003B4EA3" w:rsidRPr="003B4EA3">
        <w:rPr>
          <w:rFonts w:ascii="Times New Roman" w:eastAsiaTheme="minorEastAsia" w:hAnsi="Times New Roman"/>
          <w:lang w:eastAsia="ko-KR"/>
        </w:rPr>
        <w:t>R2-1703450</w:t>
      </w:r>
      <w:r w:rsidR="00E17E87">
        <w:rPr>
          <w:rFonts w:ascii="Times New Roman" w:eastAsiaTheme="minorEastAsia" w:hAnsi="Times New Roman" w:hint="eastAsia"/>
          <w:lang w:eastAsia="ko-KR"/>
        </w:rPr>
        <w:t xml:space="preserve"> &amp; R2-1708585</w:t>
      </w:r>
      <w:r w:rsidR="003B4EA3">
        <w:rPr>
          <w:rFonts w:ascii="Times New Roman" w:eastAsiaTheme="minorEastAsia" w:hAnsi="Times New Roman" w:hint="eastAsia"/>
          <w:lang w:eastAsia="ko-KR"/>
        </w:rPr>
        <w:t>)</w:t>
      </w:r>
      <w:r>
        <w:rPr>
          <w:rFonts w:ascii="Times New Roman" w:eastAsiaTheme="minorEastAsia" w:hAnsi="Times New Roman" w:hint="eastAsia"/>
          <w:lang w:eastAsia="ko-KR"/>
        </w:rPr>
        <w:t>. From RAN1 meetings including last RAN1 AH#3, we summarize the following observa</w:t>
      </w:r>
      <w:r w:rsidR="00181478">
        <w:rPr>
          <w:rFonts w:ascii="Times New Roman" w:eastAsiaTheme="minorEastAsia" w:hAnsi="Times New Roman" w:hint="eastAsia"/>
          <w:lang w:eastAsia="ko-KR"/>
        </w:rPr>
        <w:t>tions regarding frame structure:</w:t>
      </w:r>
    </w:p>
    <w:p w14:paraId="76B42A95" w14:textId="40799CAA" w:rsidR="005F7B3C" w:rsidRPr="009C655C" w:rsidRDefault="005F7B3C" w:rsidP="005F7B3C">
      <w:pPr>
        <w:jc w:val="both"/>
        <w:rPr>
          <w:rFonts w:eastAsiaTheme="minorEastAsia"/>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1</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RAN1 agreed on principles for slot and mini-slot structures/configurations to support flexible scheduling and HARQ timeline. From the UE capability point of view, all specified parameters of a control channel set for mini-slot is not mandatory.</w:t>
      </w:r>
    </w:p>
    <w:p w14:paraId="13DEA2EB" w14:textId="15337340" w:rsidR="005F7B3C" w:rsidRDefault="005F7B3C" w:rsidP="005F7B3C">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 xml:space="preserve">RAN1 defined </w:t>
      </w:r>
      <w:r w:rsidR="00700BC8">
        <w:rPr>
          <w:rFonts w:ascii="Arial" w:eastAsiaTheme="minorEastAsia" w:hAnsi="Arial" w:cs="Arial"/>
          <w:lang w:eastAsia="ko-KR"/>
        </w:rPr>
        <w:t>‘</w:t>
      </w:r>
      <w:r>
        <w:rPr>
          <w:rFonts w:ascii="Arial" w:eastAsiaTheme="minorEastAsia" w:hAnsi="Arial" w:cs="Arial" w:hint="eastAsia"/>
          <w:lang w:eastAsia="ko-KR"/>
        </w:rPr>
        <w:t>DL control channel monitoring occasion</w:t>
      </w:r>
      <w:r w:rsidR="00700BC8">
        <w:rPr>
          <w:rFonts w:ascii="Arial" w:eastAsiaTheme="minorEastAsia" w:hAnsi="Arial" w:cs="Arial"/>
          <w:lang w:eastAsia="ko-KR"/>
        </w:rPr>
        <w:t>’</w:t>
      </w:r>
      <w:r>
        <w:rPr>
          <w:rFonts w:ascii="Arial" w:eastAsiaTheme="minorEastAsia" w:hAnsi="Arial" w:cs="Arial" w:hint="eastAsia"/>
          <w:lang w:eastAsia="ko-KR"/>
        </w:rPr>
        <w:t xml:space="preserve"> and </w:t>
      </w:r>
      <w:r w:rsidR="00700BC8">
        <w:rPr>
          <w:rFonts w:ascii="Arial" w:eastAsiaTheme="minorEastAsia" w:hAnsi="Arial" w:cs="Arial"/>
          <w:lang w:eastAsia="ko-KR"/>
        </w:rPr>
        <w:t>‘</w:t>
      </w:r>
      <w:r>
        <w:rPr>
          <w:rFonts w:ascii="Arial" w:eastAsiaTheme="minorEastAsia" w:hAnsi="Arial" w:cs="Arial" w:hint="eastAsia"/>
          <w:lang w:eastAsia="ko-KR"/>
        </w:rPr>
        <w:t>data transmission duration</w:t>
      </w:r>
      <w:r w:rsidR="00700BC8">
        <w:rPr>
          <w:rFonts w:ascii="Arial" w:eastAsiaTheme="minorEastAsia" w:hAnsi="Arial" w:cs="Arial"/>
          <w:lang w:eastAsia="ko-KR"/>
        </w:rPr>
        <w:t>’</w:t>
      </w:r>
      <w:r>
        <w:rPr>
          <w:rFonts w:ascii="Arial" w:eastAsiaTheme="minorEastAsia" w:hAnsi="Arial" w:cs="Arial" w:hint="eastAsia"/>
          <w:lang w:eastAsia="ko-KR"/>
        </w:rPr>
        <w:t xml:space="preserve"> to replace subframe or TTI.</w:t>
      </w:r>
    </w:p>
    <w:p w14:paraId="6693DB49" w14:textId="4DE7D5E0" w:rsidR="00784214" w:rsidRPr="00784214" w:rsidRDefault="00784214" w:rsidP="00784214">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3</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Regarding CORESET monitoring periodicity</w:t>
      </w:r>
      <w:r w:rsidR="005A4BEF">
        <w:rPr>
          <w:rFonts w:ascii="Arial" w:eastAsiaTheme="minorEastAsia" w:hAnsi="Arial" w:cs="Arial" w:hint="eastAsia"/>
          <w:lang w:eastAsia="ko-KR"/>
        </w:rPr>
        <w:t>,</w:t>
      </w:r>
    </w:p>
    <w:p w14:paraId="675E099A" w14:textId="4FF2A1C8" w:rsidR="00784214" w:rsidRDefault="00784214" w:rsidP="00784214">
      <w:pPr>
        <w:pStyle w:val="a8"/>
        <w:numPr>
          <w:ilvl w:val="0"/>
          <w:numId w:val="37"/>
        </w:numPr>
        <w:jc w:val="both"/>
        <w:rPr>
          <w:rFonts w:ascii="Arial" w:eastAsiaTheme="minorEastAsia" w:hAnsi="Arial" w:cs="Arial"/>
          <w:lang w:eastAsia="ko-KR"/>
        </w:rPr>
      </w:pPr>
      <w:r w:rsidRPr="00784214">
        <w:rPr>
          <w:rFonts w:ascii="Arial" w:eastAsiaTheme="minorEastAsia" w:hAnsi="Arial" w:cs="Arial" w:hint="eastAsia"/>
          <w:lang w:eastAsia="ko-KR"/>
        </w:rPr>
        <w:t xml:space="preserve">14-symbol </w:t>
      </w:r>
      <w:r w:rsidR="005A4BEF">
        <w:rPr>
          <w:rFonts w:ascii="Arial" w:eastAsiaTheme="minorEastAsia" w:hAnsi="Arial" w:cs="Arial" w:hint="eastAsia"/>
          <w:lang w:eastAsia="ko-KR"/>
        </w:rPr>
        <w:t xml:space="preserve">periodicity </w:t>
      </w:r>
      <w:r w:rsidRPr="00784214">
        <w:rPr>
          <w:rFonts w:ascii="Arial" w:eastAsiaTheme="minorEastAsia" w:hAnsi="Arial" w:cs="Arial" w:hint="eastAsia"/>
          <w:lang w:eastAsia="ko-KR"/>
        </w:rPr>
        <w:t>is supp</w:t>
      </w:r>
      <w:r w:rsidR="00947828">
        <w:rPr>
          <w:rFonts w:ascii="Arial" w:eastAsiaTheme="minorEastAsia" w:hAnsi="Arial" w:cs="Arial" w:hint="eastAsia"/>
          <w:lang w:eastAsia="ko-KR"/>
        </w:rPr>
        <w:t>orted for slot-based scheduling</w:t>
      </w:r>
    </w:p>
    <w:p w14:paraId="6382248C" w14:textId="20C003B7" w:rsidR="00784214" w:rsidRPr="00784214" w:rsidRDefault="00784214" w:rsidP="00784214">
      <w:pPr>
        <w:pStyle w:val="a8"/>
        <w:numPr>
          <w:ilvl w:val="0"/>
          <w:numId w:val="37"/>
        </w:numPr>
        <w:jc w:val="both"/>
        <w:rPr>
          <w:rFonts w:ascii="Arial" w:eastAsiaTheme="minorEastAsia" w:hAnsi="Arial" w:cs="Arial"/>
          <w:lang w:eastAsia="ko-KR"/>
        </w:rPr>
      </w:pPr>
      <w:r w:rsidRPr="00784214">
        <w:rPr>
          <w:rFonts w:ascii="Arial" w:eastAsiaTheme="minorEastAsia" w:hAnsi="Arial" w:cs="Arial" w:hint="eastAsia"/>
          <w:lang w:eastAsia="ko-KR"/>
        </w:rPr>
        <w:t>A</w:t>
      </w:r>
      <w:r w:rsidRPr="00784214">
        <w:rPr>
          <w:rFonts w:ascii="Arial" w:eastAsiaTheme="minorEastAsia" w:hAnsi="Arial" w:cs="Arial"/>
          <w:lang w:eastAsia="ko-KR"/>
        </w:rPr>
        <w:t>t least 14-symbol, 7-symbol, and 2-symbol periodicities are supported for non-slot-based scheduling</w:t>
      </w:r>
    </w:p>
    <w:p w14:paraId="243B49F5" w14:textId="3485BC51" w:rsidR="00807808" w:rsidRDefault="00807808" w:rsidP="00807808">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sidR="009E0591">
        <w:rPr>
          <w:rFonts w:ascii="Arial" w:eastAsiaTheme="minorEastAsia" w:hAnsi="Arial" w:cs="Arial" w:hint="eastAsia"/>
          <w:b/>
          <w:lang w:eastAsia="ko-KR"/>
        </w:rPr>
        <w:t>4</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Slot, multi-slot and non-slot (i.e. mini-slot) cases are supported for time domain resource allocation</w:t>
      </w:r>
      <w:r w:rsidR="00700BC8">
        <w:rPr>
          <w:rFonts w:ascii="Arial" w:eastAsiaTheme="minorEastAsia" w:hAnsi="Arial" w:cs="Arial" w:hint="eastAsia"/>
          <w:lang w:eastAsia="ko-KR"/>
        </w:rPr>
        <w:t xml:space="preserve"> (e.g. starting slot and ending slot, or starting symbol and ending symbol)</w:t>
      </w:r>
      <w:r>
        <w:rPr>
          <w:rFonts w:ascii="Arial" w:eastAsiaTheme="minorEastAsia" w:hAnsi="Arial" w:cs="Arial" w:hint="eastAsia"/>
          <w:lang w:eastAsia="ko-KR"/>
        </w:rPr>
        <w:t>.</w:t>
      </w:r>
    </w:p>
    <w:p w14:paraId="27AD2285" w14:textId="4FCB02E9" w:rsidR="000B6D99" w:rsidRDefault="000B6D99" w:rsidP="000B6D99">
      <w:pPr>
        <w:pStyle w:val="B1"/>
        <w:numPr>
          <w:ilvl w:val="0"/>
          <w:numId w:val="38"/>
        </w:numPr>
        <w:jc w:val="both"/>
        <w:rPr>
          <w:rFonts w:ascii="Arial" w:eastAsiaTheme="minorEastAsia" w:hAnsi="Arial" w:cs="Arial"/>
          <w:lang w:eastAsia="ko-KR"/>
        </w:rPr>
      </w:pPr>
      <w:r w:rsidRPr="000B6D99">
        <w:rPr>
          <w:rFonts w:ascii="Arial" w:eastAsiaTheme="minorEastAsia" w:hAnsi="Arial" w:cs="Arial"/>
          <w:lang w:eastAsia="ko-KR"/>
        </w:rPr>
        <w:t xml:space="preserve">The </w:t>
      </w:r>
      <w:r>
        <w:rPr>
          <w:rFonts w:ascii="Arial" w:eastAsiaTheme="minorEastAsia" w:hAnsi="Arial" w:cs="Arial" w:hint="eastAsia"/>
          <w:lang w:eastAsia="ko-KR"/>
        </w:rPr>
        <w:t>data transmission duration</w:t>
      </w:r>
      <w:r w:rsidRPr="000B6D99">
        <w:rPr>
          <w:rFonts w:ascii="Arial" w:eastAsiaTheme="minorEastAsia" w:hAnsi="Arial" w:cs="Arial"/>
          <w:lang w:eastAsia="ko-KR"/>
        </w:rPr>
        <w:t xml:space="preserve"> can be semi-statically configured and/or dynamically indicated in the PDCCH scheduling the data transmission.</w:t>
      </w:r>
    </w:p>
    <w:p w14:paraId="5A2F6D10" w14:textId="2A0EAEBC" w:rsidR="000B6D99" w:rsidRDefault="000B6D99" w:rsidP="000B6D99">
      <w:pPr>
        <w:pStyle w:val="B1"/>
        <w:numPr>
          <w:ilvl w:val="0"/>
          <w:numId w:val="38"/>
        </w:numPr>
        <w:jc w:val="both"/>
        <w:rPr>
          <w:rFonts w:ascii="Arial" w:eastAsiaTheme="minorEastAsia" w:hAnsi="Arial" w:cs="Arial"/>
          <w:lang w:eastAsia="ko-KR"/>
        </w:rPr>
      </w:pPr>
      <w:r w:rsidRPr="000B6D99">
        <w:rPr>
          <w:rFonts w:ascii="Arial" w:eastAsiaTheme="minorEastAsia" w:hAnsi="Arial" w:cs="Arial"/>
          <w:lang w:eastAsia="ko-KR"/>
        </w:rPr>
        <w:t xml:space="preserve">At least </w:t>
      </w:r>
      <w:r>
        <w:rPr>
          <w:rFonts w:ascii="Arial" w:eastAsiaTheme="minorEastAsia" w:hAnsi="Arial" w:cs="Arial" w:hint="eastAsia"/>
          <w:lang w:eastAsia="ko-KR"/>
        </w:rPr>
        <w:t>data transmission</w:t>
      </w:r>
      <w:r w:rsidRPr="000B6D99">
        <w:rPr>
          <w:rFonts w:ascii="Arial" w:eastAsiaTheme="minorEastAsia" w:hAnsi="Arial" w:cs="Arial"/>
          <w:lang w:eastAsia="ko-KR"/>
        </w:rPr>
        <w:t xml:space="preserve"> durations of 2, 4, and 7 OFDM symbols including DMRS are recommended to be specified</w:t>
      </w:r>
      <w:r>
        <w:rPr>
          <w:rFonts w:ascii="Arial" w:eastAsiaTheme="minorEastAsia" w:hAnsi="Arial" w:cs="Arial" w:hint="eastAsia"/>
          <w:lang w:eastAsia="ko-KR"/>
        </w:rPr>
        <w:t>.</w:t>
      </w:r>
    </w:p>
    <w:p w14:paraId="7CDD1FC1" w14:textId="77777777" w:rsidR="00595152" w:rsidRDefault="00595152" w:rsidP="00AF1F2D">
      <w:pPr>
        <w:pStyle w:val="B1"/>
        <w:keepNext/>
        <w:ind w:left="0" w:firstLine="0"/>
        <w:jc w:val="center"/>
        <w:rPr>
          <w:rFonts w:ascii="Times New Roman" w:eastAsiaTheme="minorEastAsia" w:hAnsi="Times New Roman"/>
          <w:lang w:eastAsia="ko-KR"/>
        </w:rPr>
      </w:pPr>
    </w:p>
    <w:p w14:paraId="4A181AEF" w14:textId="07BEF347" w:rsidR="00595152" w:rsidRDefault="00595152" w:rsidP="00393F2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The following two </w:t>
      </w:r>
      <w:r>
        <w:rPr>
          <w:rFonts w:ascii="Times New Roman" w:eastAsiaTheme="minorEastAsia" w:hAnsi="Times New Roman"/>
          <w:lang w:eastAsia="ko-KR"/>
        </w:rPr>
        <w:t>exemplary</w:t>
      </w:r>
      <w:r>
        <w:rPr>
          <w:rFonts w:ascii="Times New Roman" w:eastAsiaTheme="minorEastAsia" w:hAnsi="Times New Roman" w:hint="eastAsia"/>
          <w:lang w:eastAsia="ko-KR"/>
        </w:rPr>
        <w:t xml:space="preserve"> frame structures are possible cases based on RAN1 agreements so far. Figure 1 shows</w:t>
      </w:r>
      <w:r w:rsidR="00E46B01">
        <w:rPr>
          <w:rFonts w:ascii="Times New Roman" w:eastAsiaTheme="minorEastAsia" w:hAnsi="Times New Roman" w:hint="eastAsia"/>
          <w:lang w:eastAsia="ko-KR"/>
        </w:rPr>
        <w:t xml:space="preserve"> </w:t>
      </w:r>
      <w:r>
        <w:rPr>
          <w:rFonts w:ascii="Times New Roman" w:eastAsiaTheme="minorEastAsia" w:hAnsi="Times New Roman" w:hint="eastAsia"/>
          <w:lang w:eastAsia="ko-KR"/>
        </w:rPr>
        <w:t xml:space="preserve">a case to support URLLC and the frame structure consists of FDMed CORESET and TB pattern in 2 symbols. </w:t>
      </w:r>
      <w:r w:rsidR="0007795D">
        <w:rPr>
          <w:rFonts w:ascii="Times New Roman" w:eastAsiaTheme="minorEastAsia" w:hAnsi="Times New Roman" w:hint="eastAsia"/>
          <w:lang w:eastAsia="ko-KR"/>
        </w:rPr>
        <w:t>We can assume that the value of TTI is 2 symbols in this case. The periodicity of PDCCH is identical to the periodicity of CORESET</w:t>
      </w:r>
      <w:r w:rsidR="0005160C">
        <w:rPr>
          <w:rFonts w:ascii="Times New Roman" w:eastAsiaTheme="minorEastAsia" w:hAnsi="Times New Roman" w:hint="eastAsia"/>
          <w:lang w:eastAsia="ko-KR"/>
        </w:rPr>
        <w:t>. Also the periodicity of PDCCH is identical to transmission duration of a TB as well.</w:t>
      </w:r>
    </w:p>
    <w:p w14:paraId="519756A3" w14:textId="0BD11FB1" w:rsidR="00AF1F2D" w:rsidRDefault="00015778" w:rsidP="00AF1F2D">
      <w:pPr>
        <w:pStyle w:val="B1"/>
        <w:keepNext/>
        <w:ind w:left="0" w:firstLine="0"/>
        <w:jc w:val="center"/>
      </w:pPr>
      <w:r>
        <w:object w:dxaOrig="10891" w:dyaOrig="3457" w14:anchorId="71EE29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9pt;height:148.5pt" o:ole="">
            <v:imagedata r:id="rId9" o:title=""/>
          </v:shape>
          <o:OLEObject Type="Embed" ProgID="Visio.Drawing.11" ShapeID="_x0000_i1025" DrawAspect="Content" ObjectID="_1568206421" r:id="rId10"/>
        </w:object>
      </w:r>
    </w:p>
    <w:p w14:paraId="6BE9C50D" w14:textId="39C0694F" w:rsidR="00AF1F2D" w:rsidRPr="00AF1F2D" w:rsidRDefault="00AF1F2D" w:rsidP="00AF1F2D">
      <w:pPr>
        <w:pStyle w:val="af"/>
        <w:jc w:val="center"/>
        <w:rPr>
          <w:rFonts w:eastAsiaTheme="minorEastAsia"/>
          <w:lang w:eastAsia="ko-KR"/>
        </w:rPr>
      </w:pPr>
      <w:r>
        <w:t xml:space="preserve">Figure </w:t>
      </w:r>
      <w:fldSimple w:instr=" SEQ Figure \* ARABIC ">
        <w:r w:rsidR="00AB4930">
          <w:rPr>
            <w:noProof/>
          </w:rPr>
          <w:t>1</w:t>
        </w:r>
      </w:fldSimple>
      <w:r>
        <w:rPr>
          <w:rFonts w:eastAsiaTheme="minorEastAsia" w:hint="eastAsia"/>
          <w:lang w:eastAsia="ko-KR"/>
        </w:rPr>
        <w:t xml:space="preserve">: </w:t>
      </w:r>
      <w:r w:rsidR="00AB4930">
        <w:rPr>
          <w:rFonts w:eastAsiaTheme="minorEastAsia" w:hint="eastAsia"/>
          <w:lang w:eastAsia="ko-KR"/>
        </w:rPr>
        <w:t>URLLC case of NR frame structure</w:t>
      </w:r>
    </w:p>
    <w:p w14:paraId="18505F44" w14:textId="642A67C2" w:rsidR="00AB4930" w:rsidRDefault="00E46B01" w:rsidP="008F324D">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Figure 2 shows another case to support beam</w:t>
      </w:r>
      <w:r w:rsidR="00DD258A">
        <w:rPr>
          <w:rFonts w:ascii="Times New Roman" w:eastAsiaTheme="minorEastAsia" w:hAnsi="Times New Roman" w:hint="eastAsia"/>
          <w:lang w:eastAsia="ko-KR"/>
        </w:rPr>
        <w:t>-</w:t>
      </w:r>
      <w:r>
        <w:rPr>
          <w:rFonts w:ascii="Times New Roman" w:eastAsiaTheme="minorEastAsia" w:hAnsi="Times New Roman" w:hint="eastAsia"/>
          <w:lang w:eastAsia="ko-KR"/>
        </w:rPr>
        <w:t>forming system in eMBB and the frame structure consists of TDMed CORESET and TB pattern in a slot (i.e. 14 symbols).</w:t>
      </w:r>
      <w:r w:rsidR="00720B07">
        <w:rPr>
          <w:rFonts w:ascii="Times New Roman" w:eastAsiaTheme="minorEastAsia" w:hAnsi="Times New Roman" w:hint="eastAsia"/>
          <w:lang w:eastAsia="ko-KR"/>
        </w:rPr>
        <w:t xml:space="preserve"> Each CORESET may correspond to each beam group, but two CORESETs are configured within single PDCCH configuration. Therefore UE just monitors a PDCCH occasion comprising two CORESET occasions. Practically UE will monitor just one of two CORESET occasion due to different beam direction of each CORESET.</w:t>
      </w:r>
      <w:r w:rsidR="00A932FF">
        <w:rPr>
          <w:rFonts w:ascii="Times New Roman" w:eastAsiaTheme="minorEastAsia" w:hAnsi="Times New Roman" w:hint="eastAsia"/>
          <w:lang w:eastAsia="ko-KR"/>
        </w:rPr>
        <w:t xml:space="preserve"> Similarly UE will receive</w:t>
      </w:r>
      <w:r w:rsidR="00DF6332">
        <w:rPr>
          <w:rFonts w:ascii="Times New Roman" w:eastAsiaTheme="minorEastAsia" w:hAnsi="Times New Roman" w:hint="eastAsia"/>
          <w:lang w:eastAsia="ko-KR"/>
        </w:rPr>
        <w:t xml:space="preserve"> one</w:t>
      </w:r>
      <w:r w:rsidR="00FD0519">
        <w:rPr>
          <w:rFonts w:ascii="Times New Roman" w:eastAsiaTheme="minorEastAsia" w:hAnsi="Times New Roman" w:hint="eastAsia"/>
          <w:lang w:eastAsia="ko-KR"/>
        </w:rPr>
        <w:t xml:space="preserve"> TB </w:t>
      </w:r>
      <w:r w:rsidR="00DF6332">
        <w:rPr>
          <w:rFonts w:ascii="Times New Roman" w:eastAsiaTheme="minorEastAsia" w:hAnsi="Times New Roman" w:hint="eastAsia"/>
          <w:lang w:eastAsia="ko-KR"/>
        </w:rPr>
        <w:t xml:space="preserve">among 3 TB candidates </w:t>
      </w:r>
      <w:r w:rsidR="00FD0519">
        <w:rPr>
          <w:rFonts w:ascii="Times New Roman" w:eastAsiaTheme="minorEastAsia" w:hAnsi="Times New Roman" w:hint="eastAsia"/>
          <w:lang w:eastAsia="ko-KR"/>
        </w:rPr>
        <w:t xml:space="preserve">by </w:t>
      </w:r>
      <w:r w:rsidR="00DF6332">
        <w:rPr>
          <w:rFonts w:ascii="Times New Roman" w:eastAsiaTheme="minorEastAsia" w:hAnsi="Times New Roman" w:hint="eastAsia"/>
          <w:lang w:eastAsia="ko-KR"/>
        </w:rPr>
        <w:t xml:space="preserve">indication in the </w:t>
      </w:r>
      <w:r w:rsidR="00FD0519">
        <w:rPr>
          <w:rFonts w:ascii="Times New Roman" w:eastAsiaTheme="minorEastAsia" w:hAnsi="Times New Roman" w:hint="eastAsia"/>
          <w:lang w:eastAsia="ko-KR"/>
        </w:rPr>
        <w:t>detected CORESET occasion</w:t>
      </w:r>
      <w:r w:rsidR="00407C3B">
        <w:rPr>
          <w:rFonts w:ascii="Times New Roman" w:eastAsiaTheme="minorEastAsia" w:hAnsi="Times New Roman" w:hint="eastAsia"/>
          <w:lang w:eastAsia="ko-KR"/>
        </w:rPr>
        <w:t>.</w:t>
      </w:r>
      <w:r w:rsidR="002D5760">
        <w:rPr>
          <w:rFonts w:ascii="Times New Roman" w:eastAsiaTheme="minorEastAsia" w:hAnsi="Times New Roman" w:hint="eastAsia"/>
          <w:lang w:eastAsia="ko-KR"/>
        </w:rPr>
        <w:t xml:space="preserve"> It implies that exact location of scheduled TB is not decided by semi-static configuration, but by channel situation.</w:t>
      </w:r>
    </w:p>
    <w:p w14:paraId="28EFABF4" w14:textId="41B05B57" w:rsidR="00AB4930" w:rsidRDefault="00843FFC" w:rsidP="00AB4930">
      <w:pPr>
        <w:pStyle w:val="B1"/>
        <w:keepNext/>
        <w:ind w:left="0" w:firstLine="0"/>
        <w:jc w:val="center"/>
      </w:pPr>
      <w:r>
        <w:rPr>
          <w:rFonts w:ascii="Times New Roman" w:eastAsiaTheme="minorEastAsia" w:hAnsi="Times New Roman"/>
          <w:lang w:eastAsia="ko-KR"/>
        </w:rPr>
        <w:object w:dxaOrig="10750" w:dyaOrig="4023" w14:anchorId="0C331142">
          <v:shape id="_x0000_i1026" type="#_x0000_t75" style="width:445.5pt;height:166.5pt" o:ole="">
            <v:imagedata r:id="rId11" o:title=""/>
          </v:shape>
          <o:OLEObject Type="Embed" ProgID="Visio.Drawing.11" ShapeID="_x0000_i1026" DrawAspect="Content" ObjectID="_1568206422" r:id="rId12"/>
        </w:object>
      </w:r>
    </w:p>
    <w:p w14:paraId="292082DD" w14:textId="55F3FA32" w:rsidR="00AB4930" w:rsidRPr="00AB4930" w:rsidRDefault="00AB4930" w:rsidP="00AB4930">
      <w:pPr>
        <w:pStyle w:val="af"/>
        <w:jc w:val="center"/>
        <w:rPr>
          <w:rFonts w:eastAsiaTheme="minorEastAsia"/>
          <w:lang w:eastAsia="ko-KR"/>
        </w:rPr>
      </w:pPr>
      <w:r>
        <w:t xml:space="preserve">Figure </w:t>
      </w:r>
      <w:fldSimple w:instr=" SEQ Figure \* ARABIC ">
        <w:r>
          <w:rPr>
            <w:noProof/>
          </w:rPr>
          <w:t>2</w:t>
        </w:r>
      </w:fldSimple>
      <w:r>
        <w:rPr>
          <w:rFonts w:eastAsiaTheme="minorEastAsia" w:hint="eastAsia"/>
          <w:lang w:eastAsia="ko-KR"/>
        </w:rPr>
        <w:t xml:space="preserve">: above 6 GHz </w:t>
      </w:r>
      <w:r w:rsidR="00C602A1">
        <w:rPr>
          <w:rFonts w:eastAsiaTheme="minorEastAsia" w:hint="eastAsia"/>
          <w:lang w:eastAsia="ko-KR"/>
        </w:rPr>
        <w:t xml:space="preserve">eMBB </w:t>
      </w:r>
      <w:r>
        <w:rPr>
          <w:rFonts w:eastAsiaTheme="minorEastAsia" w:hint="eastAsia"/>
          <w:lang w:eastAsia="ko-KR"/>
        </w:rPr>
        <w:t>case of NR frame structure</w:t>
      </w:r>
    </w:p>
    <w:p w14:paraId="6C77EFC1" w14:textId="77777777" w:rsidR="002B3FDE" w:rsidRDefault="002B3FDE" w:rsidP="00595152">
      <w:pPr>
        <w:pStyle w:val="B1"/>
        <w:ind w:left="0" w:firstLine="0"/>
        <w:jc w:val="both"/>
        <w:rPr>
          <w:rFonts w:ascii="Arial" w:eastAsiaTheme="minorEastAsia" w:hAnsi="Arial" w:cs="Arial"/>
          <w:b/>
          <w:lang w:eastAsia="ko-KR"/>
        </w:rPr>
      </w:pPr>
    </w:p>
    <w:p w14:paraId="22D6B294" w14:textId="1B5CD8F4" w:rsidR="00595152" w:rsidRDefault="00595152" w:rsidP="008F324D">
      <w:pPr>
        <w:pStyle w:val="B1"/>
        <w:ind w:left="0" w:firstLine="0"/>
        <w:jc w:val="both"/>
        <w:rPr>
          <w:rFonts w:ascii="Times New Roman" w:eastAsiaTheme="minorEastAsia" w:hAnsi="Times New Roman"/>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5</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 xml:space="preserve">PDCCH monitoring periodicity is </w:t>
      </w:r>
      <w:r w:rsidR="002B3FDE">
        <w:rPr>
          <w:rFonts w:ascii="Arial" w:eastAsiaTheme="minorEastAsia" w:hAnsi="Arial" w:cs="Arial" w:hint="eastAsia"/>
          <w:lang w:eastAsia="ko-KR"/>
        </w:rPr>
        <w:t xml:space="preserve">dependent on the </w:t>
      </w:r>
      <w:r w:rsidR="000F0C58">
        <w:rPr>
          <w:rFonts w:ascii="Arial" w:eastAsiaTheme="minorEastAsia" w:hAnsi="Arial" w:cs="Arial" w:hint="eastAsia"/>
          <w:lang w:eastAsia="ko-KR"/>
        </w:rPr>
        <w:t>periodicity of one or a group of</w:t>
      </w:r>
      <w:r w:rsidR="001F1E55">
        <w:rPr>
          <w:rFonts w:ascii="Arial" w:eastAsiaTheme="minorEastAsia" w:hAnsi="Arial" w:cs="Arial" w:hint="eastAsia"/>
          <w:lang w:eastAsia="ko-KR"/>
        </w:rPr>
        <w:t xml:space="preserve"> CORESET</w:t>
      </w:r>
      <w:r w:rsidR="000F0C58">
        <w:rPr>
          <w:rFonts w:ascii="Arial" w:eastAsiaTheme="minorEastAsia" w:hAnsi="Arial" w:cs="Arial" w:hint="eastAsia"/>
          <w:lang w:eastAsia="ko-KR"/>
        </w:rPr>
        <w:t>s</w:t>
      </w:r>
      <w:r w:rsidR="002B3FDE">
        <w:rPr>
          <w:rFonts w:ascii="Arial" w:eastAsiaTheme="minorEastAsia" w:hAnsi="Arial" w:cs="Arial" w:hint="eastAsia"/>
          <w:lang w:eastAsia="ko-KR"/>
        </w:rPr>
        <w:t>.</w:t>
      </w:r>
    </w:p>
    <w:p w14:paraId="2041BDBF" w14:textId="7098B08E" w:rsidR="002528A6" w:rsidRDefault="002528A6" w:rsidP="008F324D">
      <w:pPr>
        <w:pStyle w:val="B1"/>
        <w:ind w:left="0" w:firstLine="0"/>
        <w:jc w:val="both"/>
        <w:rPr>
          <w:rFonts w:ascii="Arial" w:eastAsiaTheme="minorEastAsia" w:hAnsi="Arial" w:cs="Arial"/>
          <w:b/>
          <w:lang w:eastAsia="ko-KR"/>
        </w:rPr>
      </w:pPr>
      <w:r>
        <w:rPr>
          <w:rFonts w:ascii="Times New Roman" w:eastAsiaTheme="minorEastAsia" w:hAnsi="Times New Roman" w:hint="eastAsia"/>
          <w:lang w:eastAsia="ko-KR"/>
        </w:rPr>
        <w:t xml:space="preserve">Based on observations, </w:t>
      </w:r>
      <w:r w:rsidR="009430C9">
        <w:rPr>
          <w:rFonts w:ascii="Times New Roman" w:eastAsiaTheme="minorEastAsia" w:hAnsi="Times New Roman" w:hint="eastAsia"/>
          <w:lang w:eastAsia="ko-KR"/>
        </w:rPr>
        <w:t xml:space="preserve">we think that TTI is still valid for MAC </w:t>
      </w:r>
      <w:r w:rsidR="009430C9">
        <w:rPr>
          <w:rFonts w:ascii="Times New Roman" w:eastAsiaTheme="minorEastAsia" w:hAnsi="Times New Roman"/>
          <w:lang w:eastAsia="ko-KR"/>
        </w:rPr>
        <w:t>specification</w:t>
      </w:r>
      <w:r w:rsidR="009430C9">
        <w:rPr>
          <w:rFonts w:ascii="Times New Roman" w:eastAsiaTheme="minorEastAsia" w:hAnsi="Times New Roman" w:hint="eastAsia"/>
          <w:lang w:eastAsia="ko-KR"/>
        </w:rPr>
        <w:t>, though the value may be scalable depending on PHY structure.</w:t>
      </w:r>
      <w:r w:rsidR="001B7CDA">
        <w:rPr>
          <w:rFonts w:ascii="Times New Roman" w:eastAsiaTheme="minorEastAsia" w:hAnsi="Times New Roman" w:hint="eastAsia"/>
          <w:lang w:eastAsia="ko-KR"/>
        </w:rPr>
        <w:t xml:space="preserve"> </w:t>
      </w:r>
      <w:r w:rsidR="0018014A">
        <w:rPr>
          <w:rFonts w:ascii="Times New Roman" w:eastAsiaTheme="minorEastAsia" w:hAnsi="Times New Roman" w:hint="eastAsia"/>
          <w:lang w:eastAsia="ko-KR"/>
        </w:rPr>
        <w:t xml:space="preserve">At least a </w:t>
      </w:r>
      <w:r w:rsidR="001A290E">
        <w:rPr>
          <w:rFonts w:ascii="Times New Roman" w:eastAsiaTheme="minorEastAsia" w:hAnsi="Times New Roman" w:hint="eastAsia"/>
          <w:lang w:eastAsia="ko-KR"/>
        </w:rPr>
        <w:t>scheduling</w:t>
      </w:r>
      <w:r w:rsidR="0018014A">
        <w:rPr>
          <w:rFonts w:ascii="Times New Roman" w:eastAsiaTheme="minorEastAsia" w:hAnsi="Times New Roman" w:hint="eastAsia"/>
          <w:lang w:eastAsia="ko-KR"/>
        </w:rPr>
        <w:t xml:space="preserve"> unit will be useful for</w:t>
      </w:r>
      <w:r w:rsidR="001B7CDA">
        <w:rPr>
          <w:rFonts w:ascii="Times New Roman" w:eastAsiaTheme="minorEastAsia" w:hAnsi="Times New Roman" w:hint="eastAsia"/>
          <w:lang w:eastAsia="ko-KR"/>
        </w:rPr>
        <w:t xml:space="preserve"> the MAC layer </w:t>
      </w:r>
      <w:r w:rsidR="0018014A">
        <w:rPr>
          <w:rFonts w:ascii="Times New Roman" w:eastAsiaTheme="minorEastAsia" w:hAnsi="Times New Roman"/>
          <w:lang w:eastAsia="ko-KR"/>
        </w:rPr>
        <w:t>impl</w:t>
      </w:r>
      <w:r w:rsidR="0018014A">
        <w:rPr>
          <w:rFonts w:ascii="Times New Roman" w:eastAsiaTheme="minorEastAsia" w:hAnsi="Times New Roman" w:hint="eastAsia"/>
          <w:lang w:eastAsia="ko-KR"/>
        </w:rPr>
        <w:t>emen</w:t>
      </w:r>
      <w:r w:rsidR="001B7CDA">
        <w:rPr>
          <w:rFonts w:ascii="Times New Roman" w:eastAsiaTheme="minorEastAsia" w:hAnsi="Times New Roman"/>
          <w:lang w:eastAsia="ko-KR"/>
        </w:rPr>
        <w:t>tation</w:t>
      </w:r>
      <w:r w:rsidR="002B2137">
        <w:rPr>
          <w:rFonts w:ascii="Times New Roman" w:eastAsiaTheme="minorEastAsia" w:hAnsi="Times New Roman" w:hint="eastAsia"/>
          <w:lang w:eastAsia="ko-KR"/>
        </w:rPr>
        <w:t xml:space="preserve">. For example, the scheduling unit can be 2 symbols in the case of Figure 1. </w:t>
      </w:r>
      <w:r w:rsidR="002B2137">
        <w:rPr>
          <w:rFonts w:ascii="Times New Roman" w:eastAsiaTheme="minorEastAsia" w:hAnsi="Times New Roman"/>
          <w:lang w:eastAsia="ko-KR"/>
        </w:rPr>
        <w:t>O</w:t>
      </w:r>
      <w:r w:rsidR="002B2137">
        <w:rPr>
          <w:rFonts w:ascii="Times New Roman" w:eastAsiaTheme="minorEastAsia" w:hAnsi="Times New Roman" w:hint="eastAsia"/>
          <w:lang w:eastAsia="ko-KR"/>
        </w:rPr>
        <w:t xml:space="preserve">r the scheduling unit can be 14 symbols (i.e. </w:t>
      </w:r>
      <w:r w:rsidR="002B2137">
        <w:rPr>
          <w:rFonts w:ascii="Times New Roman" w:eastAsiaTheme="minorEastAsia" w:hAnsi="Times New Roman" w:hint="eastAsia"/>
          <w:lang w:eastAsia="ko-KR"/>
        </w:rPr>
        <w:lastRenderedPageBreak/>
        <w:t>1 slot) in the case of Figure 2.</w:t>
      </w:r>
      <w:r w:rsidR="00384FF8">
        <w:rPr>
          <w:rFonts w:ascii="Times New Roman" w:eastAsiaTheme="minorEastAsia" w:hAnsi="Times New Roman" w:hint="eastAsia"/>
          <w:lang w:eastAsia="ko-KR"/>
        </w:rPr>
        <w:t xml:space="preserve"> Even though the value is flexible, once defined, it can take a similar role as TTI in LTE.</w:t>
      </w:r>
    </w:p>
    <w:p w14:paraId="14C46435" w14:textId="07DE909E" w:rsidR="002B491D" w:rsidRDefault="003C4CBC" w:rsidP="008A3DC3">
      <w:pPr>
        <w:pStyle w:val="B1"/>
        <w:ind w:left="0" w:firstLine="0"/>
        <w:jc w:val="both"/>
        <w:rPr>
          <w:rFonts w:ascii="Times New Roman" w:eastAsiaTheme="minorEastAsia" w:hAnsi="Times New Roman"/>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1</w:t>
      </w:r>
      <w:r w:rsidRPr="00E46C93">
        <w:rPr>
          <w:rFonts w:ascii="Arial" w:hAnsi="Arial" w:cs="Arial"/>
          <w:b/>
        </w:rPr>
        <w:t xml:space="preserve">: </w:t>
      </w:r>
      <w:r>
        <w:rPr>
          <w:rFonts w:ascii="Arial" w:eastAsiaTheme="minorEastAsia" w:hAnsi="Arial" w:cs="Arial" w:hint="eastAsia"/>
          <w:b/>
          <w:lang w:eastAsia="ko-KR"/>
        </w:rPr>
        <w:t xml:space="preserve">RAN2 reuses TTI </w:t>
      </w:r>
      <w:r w:rsidR="008A3DC3">
        <w:rPr>
          <w:rFonts w:ascii="Arial" w:eastAsiaTheme="minorEastAsia" w:hAnsi="Arial" w:cs="Arial" w:hint="eastAsia"/>
          <w:b/>
          <w:lang w:eastAsia="ko-KR"/>
        </w:rPr>
        <w:t xml:space="preserve">terminology </w:t>
      </w:r>
      <w:r>
        <w:rPr>
          <w:rFonts w:ascii="Arial" w:eastAsiaTheme="minorEastAsia" w:hAnsi="Arial" w:cs="Arial" w:hint="eastAsia"/>
          <w:b/>
          <w:lang w:eastAsia="ko-KR"/>
        </w:rPr>
        <w:t>for MAC specification, but redefine</w:t>
      </w:r>
      <w:r w:rsidR="008A3DC3">
        <w:rPr>
          <w:rFonts w:ascii="Arial" w:eastAsiaTheme="minorEastAsia" w:hAnsi="Arial" w:cs="Arial" w:hint="eastAsia"/>
          <w:b/>
          <w:lang w:eastAsia="ko-KR"/>
        </w:rPr>
        <w:t>s</w:t>
      </w:r>
      <w:r>
        <w:rPr>
          <w:rFonts w:ascii="Arial" w:eastAsiaTheme="minorEastAsia" w:hAnsi="Arial" w:cs="Arial" w:hint="eastAsia"/>
          <w:b/>
          <w:lang w:eastAsia="ko-KR"/>
        </w:rPr>
        <w:t xml:space="preserve"> it</w:t>
      </w:r>
      <w:r w:rsidR="008A3DC3">
        <w:rPr>
          <w:rFonts w:ascii="Arial" w:eastAsiaTheme="minorEastAsia" w:hAnsi="Arial" w:cs="Arial" w:hint="eastAsia"/>
          <w:b/>
          <w:lang w:eastAsia="ko-KR"/>
        </w:rPr>
        <w:t xml:space="preserve"> to support slot and non-slot-based scheduling/HARQ mechanism</w:t>
      </w:r>
      <w:r w:rsidR="000432B7">
        <w:rPr>
          <w:rFonts w:ascii="Arial" w:eastAsiaTheme="minorEastAsia" w:hAnsi="Arial" w:cs="Arial" w:hint="eastAsia"/>
          <w:b/>
          <w:lang w:eastAsia="ko-KR"/>
        </w:rPr>
        <w:t>.</w:t>
      </w:r>
    </w:p>
    <w:p w14:paraId="32EB7CE7" w14:textId="1411E54C" w:rsidR="00D524C7" w:rsidRPr="00DD258A" w:rsidRDefault="00DD258A" w:rsidP="008F324D">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As shown in Figure 1 and 2, </w:t>
      </w:r>
      <w:r w:rsidR="00604700">
        <w:rPr>
          <w:rFonts w:ascii="Times New Roman" w:eastAsiaTheme="minorEastAsia" w:hAnsi="Times New Roman" w:hint="eastAsia"/>
          <w:lang w:eastAsia="ko-KR"/>
        </w:rPr>
        <w:t xml:space="preserve">there is a </w:t>
      </w:r>
      <w:r w:rsidR="006463B6">
        <w:rPr>
          <w:rFonts w:ascii="Times New Roman" w:eastAsiaTheme="minorEastAsia" w:hAnsi="Times New Roman" w:hint="eastAsia"/>
          <w:lang w:eastAsia="ko-KR"/>
        </w:rPr>
        <w:t>time duration</w:t>
      </w:r>
      <w:r w:rsidR="00604700">
        <w:rPr>
          <w:rFonts w:ascii="Times New Roman" w:eastAsiaTheme="minorEastAsia" w:hAnsi="Times New Roman" w:hint="eastAsia"/>
          <w:lang w:eastAsia="ko-KR"/>
        </w:rPr>
        <w:t xml:space="preserve"> comprising PDCCH and PDSCH.</w:t>
      </w:r>
      <w:r w:rsidR="00E97CA0">
        <w:rPr>
          <w:rFonts w:ascii="Times New Roman" w:eastAsiaTheme="minorEastAsia" w:hAnsi="Times New Roman" w:hint="eastAsia"/>
          <w:lang w:eastAsia="ko-KR"/>
        </w:rPr>
        <w:t xml:space="preserve"> In LTE, th</w:t>
      </w:r>
      <w:r w:rsidR="006463B6">
        <w:rPr>
          <w:rFonts w:ascii="Times New Roman" w:eastAsiaTheme="minorEastAsia" w:hAnsi="Times New Roman" w:hint="eastAsia"/>
          <w:lang w:eastAsia="ko-KR"/>
        </w:rPr>
        <w:t xml:space="preserve">is duration </w:t>
      </w:r>
      <w:r w:rsidR="00E97CA0">
        <w:rPr>
          <w:rFonts w:ascii="Times New Roman" w:eastAsiaTheme="minorEastAsia" w:hAnsi="Times New Roman" w:hint="eastAsia"/>
          <w:lang w:eastAsia="ko-KR"/>
        </w:rPr>
        <w:t xml:space="preserve">is defined in one </w:t>
      </w:r>
      <w:r w:rsidR="00E10236">
        <w:rPr>
          <w:rFonts w:ascii="Times New Roman" w:eastAsiaTheme="minorEastAsia" w:hAnsi="Times New Roman" w:hint="eastAsia"/>
          <w:lang w:eastAsia="ko-KR"/>
        </w:rPr>
        <w:t>TTI</w:t>
      </w:r>
      <w:r w:rsidR="00E97CA0">
        <w:rPr>
          <w:rFonts w:ascii="Times New Roman" w:eastAsiaTheme="minorEastAsia" w:hAnsi="Times New Roman" w:hint="eastAsia"/>
          <w:lang w:eastAsia="ko-KR"/>
        </w:rPr>
        <w:t xml:space="preserve"> and exact timing of PDCCH and PDSCH</w:t>
      </w:r>
      <w:r w:rsidR="007E28E5">
        <w:rPr>
          <w:rFonts w:ascii="Times New Roman" w:eastAsiaTheme="minorEastAsia" w:hAnsi="Times New Roman" w:hint="eastAsia"/>
          <w:lang w:eastAsia="ko-KR"/>
        </w:rPr>
        <w:t xml:space="preserve"> within the TTI</w:t>
      </w:r>
      <w:r w:rsidR="00E97CA0">
        <w:rPr>
          <w:rFonts w:ascii="Times New Roman" w:eastAsiaTheme="minorEastAsia" w:hAnsi="Times New Roman" w:hint="eastAsia"/>
          <w:lang w:eastAsia="ko-KR"/>
        </w:rPr>
        <w:t xml:space="preserve"> is not known to MAC later.</w:t>
      </w:r>
      <w:r w:rsidR="00613B03">
        <w:rPr>
          <w:rFonts w:ascii="Times New Roman" w:eastAsiaTheme="minorEastAsia" w:hAnsi="Times New Roman" w:hint="eastAsia"/>
          <w:lang w:eastAsia="ko-KR"/>
        </w:rPr>
        <w:t xml:space="preserve"> In NR we can follow the same principle so as to utilize TTI as a scheduling unit which is aware in MAC layer.</w:t>
      </w:r>
    </w:p>
    <w:p w14:paraId="66305A55" w14:textId="58ABCD6C" w:rsidR="00642ADB" w:rsidRDefault="00642ADB" w:rsidP="008F324D">
      <w:pPr>
        <w:pStyle w:val="B1"/>
        <w:ind w:left="0" w:firstLine="0"/>
        <w:jc w:val="both"/>
        <w:rPr>
          <w:rFonts w:ascii="Times New Roman" w:eastAsiaTheme="minorEastAsia" w:hAnsi="Times New Roman"/>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sidR="006B38F8">
        <w:rPr>
          <w:rFonts w:ascii="Arial" w:eastAsiaTheme="minorEastAsia" w:hAnsi="Arial" w:cs="Arial" w:hint="eastAsia"/>
          <w:b/>
          <w:lang w:eastAsia="ko-KR"/>
        </w:rPr>
        <w:t>6</w:t>
      </w:r>
      <w:r w:rsidRPr="00E46C93">
        <w:rPr>
          <w:rFonts w:ascii="Arial" w:hAnsi="Arial" w:cs="Arial"/>
          <w:b/>
        </w:rPr>
        <w:t>:</w:t>
      </w:r>
      <w:r w:rsidRPr="00C24B94">
        <w:rPr>
          <w:rFonts w:ascii="Arial" w:hAnsi="Arial" w:cs="Arial"/>
        </w:rPr>
        <w:t xml:space="preserve"> </w:t>
      </w:r>
      <w:r w:rsidRPr="00642ADB">
        <w:rPr>
          <w:rFonts w:ascii="Arial" w:hAnsi="Arial" w:cs="Arial"/>
        </w:rPr>
        <w:t xml:space="preserve">TTI can be regarded as a </w:t>
      </w:r>
      <w:r w:rsidR="00901B0F">
        <w:rPr>
          <w:rFonts w:ascii="Arial" w:eastAsiaTheme="minorEastAsia" w:hAnsi="Arial" w:cs="Arial" w:hint="eastAsia"/>
          <w:lang w:eastAsia="ko-KR"/>
        </w:rPr>
        <w:t xml:space="preserve">time </w:t>
      </w:r>
      <w:r w:rsidR="006463B6">
        <w:rPr>
          <w:rFonts w:ascii="Arial" w:eastAsiaTheme="minorEastAsia" w:hAnsi="Arial" w:cs="Arial" w:hint="eastAsia"/>
          <w:lang w:eastAsia="ko-KR"/>
        </w:rPr>
        <w:t>duration</w:t>
      </w:r>
      <w:r w:rsidR="0061532E">
        <w:rPr>
          <w:rFonts w:ascii="Arial" w:hAnsi="Arial" w:cs="Arial"/>
        </w:rPr>
        <w:t xml:space="preserve"> which </w:t>
      </w:r>
      <w:r w:rsidRPr="00642ADB">
        <w:rPr>
          <w:rFonts w:ascii="Arial" w:hAnsi="Arial" w:cs="Arial"/>
        </w:rPr>
        <w:t>include</w:t>
      </w:r>
      <w:r w:rsidR="0061532E">
        <w:rPr>
          <w:rFonts w:ascii="Arial" w:eastAsiaTheme="minorEastAsia" w:hAnsi="Arial" w:cs="Arial" w:hint="eastAsia"/>
          <w:lang w:eastAsia="ko-KR"/>
        </w:rPr>
        <w:t>s</w:t>
      </w:r>
      <w:r w:rsidRPr="00642ADB">
        <w:rPr>
          <w:rFonts w:ascii="Arial" w:hAnsi="Arial" w:cs="Arial"/>
        </w:rPr>
        <w:t xml:space="preserve"> PDCCH and PDSCH. Exact timing of each CORESET or </w:t>
      </w:r>
      <w:r w:rsidR="004D7543">
        <w:rPr>
          <w:rFonts w:ascii="Arial" w:eastAsiaTheme="minorEastAsia" w:hAnsi="Arial" w:cs="Arial" w:hint="eastAsia"/>
          <w:lang w:eastAsia="ko-KR"/>
        </w:rPr>
        <w:t>TB</w:t>
      </w:r>
      <w:r w:rsidRPr="00642ADB">
        <w:rPr>
          <w:rFonts w:ascii="Arial" w:hAnsi="Arial" w:cs="Arial"/>
        </w:rPr>
        <w:t xml:space="preserve"> is not explicitly aware in MAC layer. </w:t>
      </w:r>
    </w:p>
    <w:p w14:paraId="4B0AE1F7" w14:textId="50D659E6" w:rsidR="00C471F8" w:rsidRDefault="00C471F8" w:rsidP="006E06E5">
      <w:pPr>
        <w:pStyle w:val="B1"/>
        <w:ind w:left="0" w:firstLine="0"/>
        <w:jc w:val="both"/>
        <w:rPr>
          <w:rFonts w:eastAsiaTheme="minorEastAsia"/>
          <w:lang w:eastAsia="ko-KR"/>
        </w:rPr>
      </w:pPr>
      <w:r>
        <w:rPr>
          <w:rFonts w:ascii="Times New Roman" w:eastAsiaTheme="minorEastAsia" w:hAnsi="Times New Roman"/>
          <w:lang w:eastAsia="ko-KR"/>
        </w:rPr>
        <w:t>I</w:t>
      </w:r>
      <w:r>
        <w:rPr>
          <w:rFonts w:ascii="Times New Roman" w:eastAsiaTheme="minorEastAsia" w:hAnsi="Times New Roman" w:hint="eastAsia"/>
          <w:lang w:eastAsia="ko-KR"/>
        </w:rPr>
        <w:t>n reality, LTE uses TTI or subframe inter-changeably</w:t>
      </w:r>
      <w:r w:rsidR="001717E4">
        <w:rPr>
          <w:rFonts w:ascii="Times New Roman" w:eastAsiaTheme="minorEastAsia" w:hAnsi="Times New Roman" w:hint="eastAsia"/>
          <w:lang w:eastAsia="ko-KR"/>
        </w:rPr>
        <w:t xml:space="preserve"> since actual values of two terminologies are same (i.e. 1 ms). TTI is also used</w:t>
      </w:r>
      <w:r>
        <w:rPr>
          <w:rFonts w:ascii="Times New Roman" w:eastAsiaTheme="minorEastAsia" w:hAnsi="Times New Roman" w:hint="eastAsia"/>
          <w:lang w:eastAsia="ko-KR"/>
        </w:rPr>
        <w:t xml:space="preserve"> without any strict definition on timing</w:t>
      </w:r>
      <w:r w:rsidR="00284207">
        <w:rPr>
          <w:rFonts w:ascii="Times New Roman" w:eastAsiaTheme="minorEastAsia" w:hAnsi="Times New Roman" w:hint="eastAsia"/>
          <w:lang w:eastAsia="ko-KR"/>
        </w:rPr>
        <w:t xml:space="preserve"> of each </w:t>
      </w:r>
      <w:r w:rsidR="00612B5E">
        <w:rPr>
          <w:rFonts w:ascii="Times New Roman" w:eastAsiaTheme="minorEastAsia" w:hAnsi="Times New Roman"/>
          <w:lang w:eastAsia="ko-KR"/>
        </w:rPr>
        <w:t>channel</w:t>
      </w:r>
      <w:r w:rsidR="00284207">
        <w:rPr>
          <w:rFonts w:ascii="Times New Roman" w:eastAsiaTheme="minorEastAsia" w:hAnsi="Times New Roman" w:hint="eastAsia"/>
          <w:lang w:eastAsia="ko-KR"/>
        </w:rPr>
        <w:t xml:space="preserve"> such as PDCCH or PDSCH/PUSCH</w:t>
      </w:r>
      <w:r>
        <w:rPr>
          <w:rFonts w:ascii="Times New Roman" w:eastAsiaTheme="minorEastAsia" w:hAnsi="Times New Roman" w:hint="eastAsia"/>
          <w:lang w:eastAsia="ko-KR"/>
        </w:rPr>
        <w:t>.</w:t>
      </w:r>
      <w:r w:rsidR="001717E4">
        <w:rPr>
          <w:rFonts w:ascii="Times New Roman" w:eastAsiaTheme="minorEastAsia" w:hAnsi="Times New Roman" w:hint="eastAsia"/>
          <w:lang w:eastAsia="ko-KR"/>
        </w:rPr>
        <w:t xml:space="preserve"> In fact,</w:t>
      </w:r>
      <w:r w:rsidR="00284207">
        <w:rPr>
          <w:rFonts w:ascii="Times New Roman" w:eastAsiaTheme="minorEastAsia" w:hAnsi="Times New Roman" w:hint="eastAsia"/>
          <w:lang w:eastAsia="ko-KR"/>
        </w:rPr>
        <w:t xml:space="preserve"> current TTI definition itself had</w:t>
      </w:r>
      <w:r w:rsidR="001717E4">
        <w:rPr>
          <w:rFonts w:ascii="Times New Roman" w:eastAsiaTheme="minorEastAsia" w:hAnsi="Times New Roman" w:hint="eastAsia"/>
          <w:lang w:eastAsia="ko-KR"/>
        </w:rPr>
        <w:t xml:space="preserve"> two different meanings in one terminology.</w:t>
      </w:r>
    </w:p>
    <w:p w14:paraId="0DC4CCEC" w14:textId="471CC726" w:rsidR="00C471F8" w:rsidRPr="00C471F8" w:rsidRDefault="00C471F8" w:rsidP="006E06E5">
      <w:pPr>
        <w:pStyle w:val="B1"/>
        <w:ind w:left="0" w:firstLine="0"/>
        <w:jc w:val="both"/>
        <w:rPr>
          <w:rFonts w:eastAsiaTheme="minorEastAsia"/>
          <w:lang w:eastAsia="ko-KR"/>
        </w:rPr>
      </w:pPr>
      <w:r>
        <w:rPr>
          <w:rFonts w:ascii="Times New Roman" w:eastAsiaTheme="minorEastAsia" w:hAnsi="Times New Roman" w:hint="eastAsia"/>
          <w:lang w:eastAsia="ko-KR"/>
        </w:rPr>
        <w:t>If you see TR21.905, you can find the definition of TTI as below:</w:t>
      </w:r>
    </w:p>
    <w:tbl>
      <w:tblPr>
        <w:tblStyle w:val="ae"/>
        <w:tblW w:w="0" w:type="auto"/>
        <w:tblLook w:val="04A0" w:firstRow="1" w:lastRow="0" w:firstColumn="1" w:lastColumn="0" w:noHBand="0" w:noVBand="1"/>
      </w:tblPr>
      <w:tblGrid>
        <w:gridCol w:w="9558"/>
      </w:tblGrid>
      <w:tr w:rsidR="00C471F8" w14:paraId="4A88E836" w14:textId="77777777" w:rsidTr="00C471F8">
        <w:tc>
          <w:tcPr>
            <w:tcW w:w="9558" w:type="dxa"/>
          </w:tcPr>
          <w:p w14:paraId="0C26E0C0" w14:textId="4E9BB933" w:rsidR="00C471F8" w:rsidRDefault="00C471F8" w:rsidP="00C471F8">
            <w:pPr>
              <w:rPr>
                <w:rFonts w:eastAsiaTheme="minorEastAsia"/>
                <w:lang w:eastAsia="ko-KR"/>
              </w:rPr>
            </w:pPr>
            <w:r>
              <w:rPr>
                <w:b/>
              </w:rPr>
              <w:t xml:space="preserve">Transmission Time Interval: </w:t>
            </w:r>
            <w:r>
              <w:t>Transmission Time Interval is defined as the inter-arrival time of Transport Block Sets, i.e. the time it shall take to transmit a Transport Block Set.</w:t>
            </w:r>
          </w:p>
        </w:tc>
      </w:tr>
    </w:tbl>
    <w:p w14:paraId="109F462D" w14:textId="3BE29238" w:rsidR="00284207" w:rsidRPr="00761B37" w:rsidRDefault="001717E4" w:rsidP="006E06E5">
      <w:pPr>
        <w:rPr>
          <w:rFonts w:eastAsiaTheme="minorEastAsia"/>
          <w:lang w:eastAsia="ko-KR"/>
        </w:rPr>
      </w:pPr>
      <w:r>
        <w:rPr>
          <w:rFonts w:eastAsiaTheme="minorEastAsia" w:hint="eastAsia"/>
          <w:lang w:eastAsia="ko-KR"/>
        </w:rPr>
        <w:t xml:space="preserve">According to RAN1 agreement and observations above, starting point of TB is varied depending on L1 signaling. Therefore TTI cannot be defined as the inter-arrival time of TB. However, the example part, </w:t>
      </w:r>
      <w:r w:rsidR="006B418B">
        <w:rPr>
          <w:rFonts w:eastAsiaTheme="minorEastAsia"/>
          <w:lang w:eastAsia="ko-KR"/>
        </w:rPr>
        <w:t>‘</w:t>
      </w:r>
      <w:r w:rsidR="006B418B" w:rsidRPr="006B418B">
        <w:rPr>
          <w:rFonts w:eastAsiaTheme="minorEastAsia"/>
          <w:lang w:eastAsia="ko-KR"/>
        </w:rPr>
        <w:t>the time it shall take to transmit a Transport Block Set</w:t>
      </w:r>
      <w:r w:rsidR="006B418B">
        <w:rPr>
          <w:rFonts w:eastAsiaTheme="minorEastAsia"/>
          <w:lang w:eastAsia="ko-KR"/>
        </w:rPr>
        <w:t>’</w:t>
      </w:r>
      <w:r w:rsidR="006B418B">
        <w:rPr>
          <w:rFonts w:eastAsiaTheme="minorEastAsia" w:hint="eastAsia"/>
          <w:lang w:eastAsia="ko-KR"/>
        </w:rPr>
        <w:t xml:space="preserve"> is still valid in principle.</w:t>
      </w:r>
      <w:r w:rsidR="00284207">
        <w:rPr>
          <w:rFonts w:eastAsiaTheme="minorEastAsia" w:hint="eastAsia"/>
          <w:lang w:eastAsia="ko-KR"/>
        </w:rPr>
        <w:t xml:space="preserve"> So we can propose to strike the part of inter-arrival time </w:t>
      </w:r>
      <w:r w:rsidR="00612B5E">
        <w:rPr>
          <w:rFonts w:eastAsiaTheme="minorEastAsia" w:hint="eastAsia"/>
          <w:lang w:eastAsia="ko-KR"/>
        </w:rPr>
        <w:t xml:space="preserve">out </w:t>
      </w:r>
      <w:r w:rsidR="00284207">
        <w:rPr>
          <w:rFonts w:eastAsiaTheme="minorEastAsia" w:hint="eastAsia"/>
          <w:lang w:eastAsia="ko-KR"/>
        </w:rPr>
        <w:t>as below:</w:t>
      </w:r>
    </w:p>
    <w:tbl>
      <w:tblPr>
        <w:tblStyle w:val="ae"/>
        <w:tblW w:w="0" w:type="auto"/>
        <w:tblLook w:val="04A0" w:firstRow="1" w:lastRow="0" w:firstColumn="1" w:lastColumn="0" w:noHBand="0" w:noVBand="1"/>
      </w:tblPr>
      <w:tblGrid>
        <w:gridCol w:w="9558"/>
      </w:tblGrid>
      <w:tr w:rsidR="00284207" w14:paraId="281A7A76" w14:textId="77777777" w:rsidTr="00761B37">
        <w:tc>
          <w:tcPr>
            <w:tcW w:w="9558" w:type="dxa"/>
          </w:tcPr>
          <w:p w14:paraId="4AE757A7" w14:textId="77777777" w:rsidR="00284207" w:rsidRDefault="00284207" w:rsidP="00761B37">
            <w:pPr>
              <w:rPr>
                <w:rFonts w:eastAsiaTheme="minorEastAsia"/>
                <w:lang w:eastAsia="ko-KR"/>
              </w:rPr>
            </w:pPr>
            <w:r>
              <w:rPr>
                <w:b/>
              </w:rPr>
              <w:t xml:space="preserve">Transmission Time Interval: </w:t>
            </w:r>
            <w:r>
              <w:t xml:space="preserve">Transmission Time Interval is defined as </w:t>
            </w:r>
            <w:r w:rsidRPr="006E06E5">
              <w:rPr>
                <w:strike/>
                <w:color w:val="FF0000"/>
              </w:rPr>
              <w:t xml:space="preserve">the inter-arrival time of Transport Block Sets, i.e. </w:t>
            </w:r>
            <w:r>
              <w:t>the time it shall take to transmit a Transport Block Set.</w:t>
            </w:r>
          </w:p>
        </w:tc>
      </w:tr>
    </w:tbl>
    <w:p w14:paraId="2528FE30" w14:textId="4FA53997" w:rsidR="00284207" w:rsidRPr="006E06E5" w:rsidRDefault="00284207" w:rsidP="00C471F8">
      <w:pPr>
        <w:rPr>
          <w:rFonts w:eastAsiaTheme="minorEastAsia"/>
          <w:lang w:eastAsia="ko-KR"/>
        </w:rPr>
      </w:pPr>
      <w:r>
        <w:rPr>
          <w:rFonts w:eastAsiaTheme="minorEastAsia" w:hint="eastAsia"/>
          <w:lang w:eastAsia="ko-KR"/>
        </w:rPr>
        <w:t xml:space="preserve">Now it is free from a kind of periodic property. Rather it implies that TTI means the completed time portion with starting and ending. Therefore each TTI may be consecutive or not, depending on </w:t>
      </w:r>
      <w:r>
        <w:rPr>
          <w:rFonts w:eastAsiaTheme="minorEastAsia"/>
          <w:lang w:eastAsia="ko-KR"/>
        </w:rPr>
        <w:t>scheduling</w:t>
      </w:r>
      <w:r>
        <w:rPr>
          <w:rFonts w:eastAsiaTheme="minorEastAsia" w:hint="eastAsia"/>
          <w:lang w:eastAsia="ko-KR"/>
        </w:rPr>
        <w:t xml:space="preserve"> result. However in MAC layer, it remains the logical relation between this and next TTI without strict timing definition.</w:t>
      </w:r>
    </w:p>
    <w:p w14:paraId="6C07097D" w14:textId="17736424" w:rsidR="00AC2E9C" w:rsidRDefault="00AC2E9C" w:rsidP="008F324D">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lastRenderedPageBreak/>
        <w:t xml:space="preserve">One minor comment is about TB Set. The definition of TB Set came from WCDMA, but in LTE and even in NR it is no more valid. Therefore we propose to remove </w:t>
      </w:r>
      <w:r>
        <w:rPr>
          <w:rFonts w:ascii="Times New Roman" w:eastAsiaTheme="minorEastAsia" w:hAnsi="Times New Roman"/>
          <w:lang w:eastAsia="ko-KR"/>
        </w:rPr>
        <w:t>‘</w:t>
      </w:r>
      <w:r>
        <w:rPr>
          <w:rFonts w:ascii="Times New Roman" w:eastAsiaTheme="minorEastAsia" w:hAnsi="Times New Roman" w:hint="eastAsia"/>
          <w:lang w:eastAsia="ko-KR"/>
        </w:rPr>
        <w:t>Set</w:t>
      </w:r>
      <w:r>
        <w:rPr>
          <w:rFonts w:ascii="Times New Roman" w:eastAsiaTheme="minorEastAsia" w:hAnsi="Times New Roman"/>
          <w:lang w:eastAsia="ko-KR"/>
        </w:rPr>
        <w:t>’</w:t>
      </w:r>
      <w:r>
        <w:rPr>
          <w:rFonts w:ascii="Times New Roman" w:eastAsiaTheme="minorEastAsia" w:hAnsi="Times New Roman" w:hint="eastAsia"/>
          <w:lang w:eastAsia="ko-KR"/>
        </w:rPr>
        <w:t xml:space="preserve"> and remain just </w:t>
      </w:r>
      <w:r>
        <w:rPr>
          <w:rFonts w:ascii="Times New Roman" w:eastAsiaTheme="minorEastAsia" w:hAnsi="Times New Roman"/>
          <w:lang w:eastAsia="ko-KR"/>
        </w:rPr>
        <w:t>‘</w:t>
      </w:r>
      <w:r>
        <w:rPr>
          <w:rFonts w:ascii="Times New Roman" w:eastAsiaTheme="minorEastAsia" w:hAnsi="Times New Roman" w:hint="eastAsia"/>
          <w:lang w:eastAsia="ko-KR"/>
        </w:rPr>
        <w:t>Transport Block</w:t>
      </w:r>
      <w:r>
        <w:rPr>
          <w:rFonts w:ascii="Times New Roman" w:eastAsiaTheme="minorEastAsia" w:hAnsi="Times New Roman"/>
          <w:lang w:eastAsia="ko-KR"/>
        </w:rPr>
        <w:t>’</w:t>
      </w:r>
      <w:r>
        <w:rPr>
          <w:rFonts w:ascii="Times New Roman" w:eastAsiaTheme="minorEastAsia" w:hAnsi="Times New Roman" w:hint="eastAsia"/>
          <w:lang w:eastAsia="ko-KR"/>
        </w:rPr>
        <w:t xml:space="preserve"> as new definition of TTI.</w:t>
      </w:r>
    </w:p>
    <w:p w14:paraId="008050A4" w14:textId="4FD3BA16" w:rsidR="00AC2E9C" w:rsidRPr="00761B37" w:rsidRDefault="00AC2E9C" w:rsidP="00AC2E9C">
      <w:pPr>
        <w:rPr>
          <w:rFonts w:eastAsiaTheme="minorEastAsia"/>
          <w:lang w:eastAsia="ko-KR"/>
        </w:rPr>
      </w:pPr>
      <w:r w:rsidRPr="00E46C93">
        <w:rPr>
          <w:rFonts w:ascii="Arial" w:eastAsiaTheme="minorEastAsia" w:hAnsi="Arial" w:cs="Arial" w:hint="eastAsia"/>
          <w:b/>
          <w:lang w:eastAsia="ko-KR"/>
        </w:rPr>
        <w:t>Proposal</w:t>
      </w:r>
      <w:r>
        <w:rPr>
          <w:rFonts w:ascii="Arial" w:hAnsi="Arial" w:cs="Arial"/>
          <w:b/>
        </w:rPr>
        <w:t xml:space="preserve"> </w:t>
      </w:r>
      <w:r w:rsidR="00612B5E">
        <w:rPr>
          <w:rFonts w:ascii="Arial" w:eastAsiaTheme="minorEastAsia" w:hAnsi="Arial" w:cs="Arial" w:hint="eastAsia"/>
          <w:b/>
          <w:lang w:eastAsia="ko-KR"/>
        </w:rPr>
        <w:t>2</w:t>
      </w:r>
      <w:r>
        <w:rPr>
          <w:rFonts w:ascii="Arial" w:hAnsi="Arial" w:cs="Arial"/>
          <w:b/>
        </w:rPr>
        <w:t>:</w:t>
      </w:r>
      <w:r>
        <w:rPr>
          <w:rFonts w:ascii="Arial" w:eastAsiaTheme="minorEastAsia" w:hAnsi="Arial" w:cs="Arial" w:hint="eastAsia"/>
          <w:b/>
          <w:lang w:eastAsia="ko-KR"/>
        </w:rPr>
        <w:t xml:space="preserve"> Redefine TTI as below:</w:t>
      </w:r>
    </w:p>
    <w:tbl>
      <w:tblPr>
        <w:tblStyle w:val="ae"/>
        <w:tblW w:w="0" w:type="auto"/>
        <w:tblLook w:val="04A0" w:firstRow="1" w:lastRow="0" w:firstColumn="1" w:lastColumn="0" w:noHBand="0" w:noVBand="1"/>
      </w:tblPr>
      <w:tblGrid>
        <w:gridCol w:w="9558"/>
      </w:tblGrid>
      <w:tr w:rsidR="00AC2E9C" w14:paraId="4E90F5AA" w14:textId="77777777" w:rsidTr="00761B37">
        <w:tc>
          <w:tcPr>
            <w:tcW w:w="9558" w:type="dxa"/>
          </w:tcPr>
          <w:p w14:paraId="55A24DD6" w14:textId="4A741277" w:rsidR="00AC2E9C" w:rsidRPr="000C3089" w:rsidRDefault="00AC2E9C" w:rsidP="000C3089">
            <w:pPr>
              <w:rPr>
                <w:rFonts w:eastAsiaTheme="minorEastAsia"/>
                <w:lang w:eastAsia="ko-KR"/>
              </w:rPr>
            </w:pPr>
            <w:r>
              <w:rPr>
                <w:b/>
              </w:rPr>
              <w:t xml:space="preserve">Transmission Time Interval: </w:t>
            </w:r>
            <w:r>
              <w:t>Transmission Time Interval is defined as the time it shall take to transmit a Transport Block.</w:t>
            </w:r>
            <w:r w:rsidR="000C3089">
              <w:rPr>
                <w:rFonts w:eastAsiaTheme="minorEastAsia" w:hint="eastAsia"/>
                <w:lang w:eastAsia="ko-KR"/>
              </w:rPr>
              <w:t xml:space="preserve"> Either </w:t>
            </w:r>
            <w:r w:rsidR="000C3089" w:rsidRPr="000C3089">
              <w:rPr>
                <w:rFonts w:eastAsiaTheme="minorEastAsia"/>
                <w:lang w:eastAsia="ko-KR"/>
              </w:rPr>
              <w:t>PDCCH, PDSCH, PUSCH</w:t>
            </w:r>
            <w:r w:rsidR="000C3089">
              <w:rPr>
                <w:rFonts w:eastAsiaTheme="minorEastAsia" w:hint="eastAsia"/>
                <w:lang w:eastAsia="ko-KR"/>
              </w:rPr>
              <w:t>,</w:t>
            </w:r>
            <w:r w:rsidR="000C3089" w:rsidRPr="000C3089">
              <w:rPr>
                <w:rFonts w:eastAsiaTheme="minorEastAsia"/>
                <w:lang w:eastAsia="ko-KR"/>
              </w:rPr>
              <w:t xml:space="preserve"> or PUCCH </w:t>
            </w:r>
            <w:r w:rsidR="000C3089">
              <w:rPr>
                <w:rFonts w:eastAsiaTheme="minorEastAsia" w:hint="eastAsia"/>
                <w:lang w:eastAsia="ko-KR"/>
              </w:rPr>
              <w:t>is</w:t>
            </w:r>
            <w:r w:rsidR="000C3089" w:rsidRPr="000C3089">
              <w:rPr>
                <w:rFonts w:eastAsiaTheme="minorEastAsia"/>
                <w:lang w:eastAsia="ko-KR"/>
              </w:rPr>
              <w:t xml:space="preserve"> transmitted or received</w:t>
            </w:r>
            <w:r w:rsidR="000C3089">
              <w:rPr>
                <w:rFonts w:eastAsiaTheme="minorEastAsia" w:hint="eastAsia"/>
                <w:lang w:eastAsia="ko-KR"/>
              </w:rPr>
              <w:t xml:space="preserve"> on a TTI</w:t>
            </w:r>
            <w:r w:rsidR="000C3089" w:rsidRPr="000C3089">
              <w:rPr>
                <w:rFonts w:eastAsiaTheme="minorEastAsia"/>
                <w:lang w:eastAsia="ko-KR"/>
              </w:rPr>
              <w:t>.</w:t>
            </w:r>
          </w:p>
        </w:tc>
      </w:tr>
    </w:tbl>
    <w:p w14:paraId="660FA02A" w14:textId="77777777" w:rsidR="00AC2E9C" w:rsidRPr="008A3DC3" w:rsidRDefault="00AC2E9C" w:rsidP="008F324D">
      <w:pPr>
        <w:pStyle w:val="B1"/>
        <w:ind w:left="0" w:firstLine="0"/>
        <w:jc w:val="both"/>
        <w:rPr>
          <w:rFonts w:ascii="Times New Roman" w:eastAsiaTheme="minorEastAsia" w:hAnsi="Times New Roman"/>
          <w:lang w:eastAsia="ko-KR"/>
        </w:rPr>
      </w:pPr>
    </w:p>
    <w:p w14:paraId="549CEB96" w14:textId="2D226BC3" w:rsidR="0051375E" w:rsidRDefault="00EA1361" w:rsidP="008F324D">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RAN2 can update 38.300 and draft TP for 38.321 according to </w:t>
      </w:r>
      <w:r w:rsidR="00AC2E9C">
        <w:rPr>
          <w:rFonts w:ascii="Times New Roman" w:eastAsiaTheme="minorEastAsia" w:hAnsi="Times New Roman" w:hint="eastAsia"/>
          <w:lang w:eastAsia="ko-KR"/>
        </w:rPr>
        <w:t>new</w:t>
      </w:r>
      <w:r>
        <w:rPr>
          <w:rFonts w:ascii="Times New Roman" w:eastAsiaTheme="minorEastAsia" w:hAnsi="Times New Roman" w:hint="eastAsia"/>
          <w:lang w:eastAsia="ko-KR"/>
        </w:rPr>
        <w:t xml:space="preserve"> TTI definition.</w:t>
      </w:r>
      <w:r w:rsidR="00AC2E9C">
        <w:rPr>
          <w:rFonts w:ascii="Times New Roman" w:eastAsiaTheme="minorEastAsia" w:hAnsi="Times New Roman" w:hint="eastAsia"/>
          <w:lang w:eastAsia="ko-KR"/>
        </w:rPr>
        <w:t xml:space="preserve"> Please refer</w:t>
      </w:r>
      <w:r w:rsidR="001C6629">
        <w:rPr>
          <w:rFonts w:ascii="Times New Roman" w:eastAsiaTheme="minorEastAsia" w:hAnsi="Times New Roman" w:hint="eastAsia"/>
          <w:lang w:eastAsia="ko-KR"/>
        </w:rPr>
        <w:t xml:space="preserve"> to Appendix A or</w:t>
      </w:r>
      <w:r w:rsidR="00AC2E9C">
        <w:rPr>
          <w:rFonts w:ascii="Times New Roman" w:eastAsiaTheme="minorEastAsia" w:hAnsi="Times New Roman" w:hint="eastAsia"/>
          <w:lang w:eastAsia="ko-KR"/>
        </w:rPr>
        <w:t xml:space="preserve"> the companion paper [</w:t>
      </w:r>
      <w:r w:rsidR="00A00609">
        <w:rPr>
          <w:rFonts w:ascii="Times New Roman" w:eastAsiaTheme="minorEastAsia" w:hAnsi="Times New Roman" w:hint="eastAsia"/>
          <w:lang w:eastAsia="ko-KR"/>
        </w:rPr>
        <w:t>2</w:t>
      </w:r>
      <w:r w:rsidR="00AC2E9C">
        <w:rPr>
          <w:rFonts w:ascii="Times New Roman" w:eastAsiaTheme="minorEastAsia" w:hAnsi="Times New Roman" w:hint="eastAsia"/>
          <w:lang w:eastAsia="ko-KR"/>
        </w:rPr>
        <w:t xml:space="preserve">] on affected sections from new TTI </w:t>
      </w:r>
      <w:r w:rsidR="00AC2E9C">
        <w:rPr>
          <w:rFonts w:ascii="Times New Roman" w:eastAsiaTheme="minorEastAsia" w:hAnsi="Times New Roman"/>
          <w:lang w:eastAsia="ko-KR"/>
        </w:rPr>
        <w:t>definition</w:t>
      </w:r>
      <w:r w:rsidR="00AC2E9C">
        <w:rPr>
          <w:rFonts w:ascii="Times New Roman" w:eastAsiaTheme="minorEastAsia" w:hAnsi="Times New Roman" w:hint="eastAsia"/>
          <w:lang w:eastAsia="ko-KR"/>
        </w:rPr>
        <w:t>.</w:t>
      </w:r>
    </w:p>
    <w:p w14:paraId="195FCFD5" w14:textId="48355185" w:rsidR="000F4B63" w:rsidRDefault="000F4B63" w:rsidP="008F324D">
      <w:pPr>
        <w:pStyle w:val="B1"/>
        <w:ind w:left="0" w:firstLine="0"/>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sidR="000C3089">
        <w:rPr>
          <w:rFonts w:ascii="Arial" w:eastAsiaTheme="minorEastAsia" w:hAnsi="Arial" w:cs="Arial" w:hint="eastAsia"/>
          <w:b/>
          <w:lang w:eastAsia="ko-KR"/>
        </w:rPr>
        <w:t>3</w:t>
      </w:r>
      <w:r w:rsidRPr="00E46C93">
        <w:rPr>
          <w:rFonts w:ascii="Arial" w:hAnsi="Arial" w:cs="Arial"/>
          <w:b/>
        </w:rPr>
        <w:t xml:space="preserve">: </w:t>
      </w:r>
      <w:r w:rsidR="000C3089">
        <w:rPr>
          <w:rFonts w:ascii="Arial" w:eastAsiaTheme="minorEastAsia" w:hAnsi="Arial" w:cs="Arial" w:hint="eastAsia"/>
          <w:b/>
          <w:lang w:eastAsia="ko-KR"/>
        </w:rPr>
        <w:t xml:space="preserve">Add the TTI definition to TS </w:t>
      </w:r>
      <w:r>
        <w:rPr>
          <w:rFonts w:ascii="Arial" w:eastAsiaTheme="minorEastAsia" w:hAnsi="Arial" w:cs="Arial" w:hint="eastAsia"/>
          <w:b/>
          <w:lang w:eastAsia="ko-KR"/>
        </w:rPr>
        <w:t>38.300</w:t>
      </w:r>
      <w:r w:rsidR="000C3089">
        <w:rPr>
          <w:rFonts w:ascii="Arial" w:eastAsiaTheme="minorEastAsia" w:hAnsi="Arial" w:cs="Arial" w:hint="eastAsia"/>
          <w:b/>
          <w:lang w:eastAsia="ko-KR"/>
        </w:rPr>
        <w:t xml:space="preserve"> for NR</w:t>
      </w:r>
      <w:r w:rsidR="00B57CFA">
        <w:rPr>
          <w:rFonts w:ascii="Arial" w:eastAsiaTheme="minorEastAsia" w:hAnsi="Arial" w:cs="Arial" w:hint="eastAsia"/>
          <w:b/>
          <w:lang w:eastAsia="ko-KR"/>
        </w:rPr>
        <w:t>.</w:t>
      </w:r>
    </w:p>
    <w:p w14:paraId="03A2108E" w14:textId="4D432BE8" w:rsidR="000C3089" w:rsidRDefault="000C3089" w:rsidP="008F324D">
      <w:pPr>
        <w:pStyle w:val="B1"/>
        <w:ind w:left="0" w:firstLine="0"/>
        <w:jc w:val="both"/>
        <w:rPr>
          <w:rFonts w:ascii="Times New Roman" w:eastAsiaTheme="minorEastAsia" w:hAnsi="Times New Roman"/>
          <w:lang w:eastAsia="ko-KR"/>
        </w:rPr>
      </w:pPr>
      <w:r>
        <w:rPr>
          <w:rFonts w:ascii="Arial" w:eastAsiaTheme="minorEastAsia" w:hAnsi="Arial" w:cs="Arial" w:hint="eastAsia"/>
          <w:b/>
          <w:lang w:eastAsia="ko-KR"/>
        </w:rPr>
        <w:t xml:space="preserve">Proposal 4: Replace NR-UNIT with TTI as proposed in </w:t>
      </w:r>
      <w:r w:rsidRPr="000C3089">
        <w:rPr>
          <w:rFonts w:ascii="Arial" w:eastAsiaTheme="minorEastAsia" w:hAnsi="Arial" w:cs="Arial"/>
          <w:b/>
          <w:lang w:eastAsia="ko-KR"/>
        </w:rPr>
        <w:t>R2-1711194</w:t>
      </w:r>
      <w:r>
        <w:rPr>
          <w:rFonts w:ascii="Arial" w:eastAsiaTheme="minorEastAsia" w:hAnsi="Arial" w:cs="Arial" w:hint="eastAsia"/>
          <w:b/>
          <w:lang w:eastAsia="ko-KR"/>
        </w:rPr>
        <w:t xml:space="preserve"> [2].</w:t>
      </w:r>
    </w:p>
    <w:p w14:paraId="4AA1C439" w14:textId="58C39F87" w:rsidR="000F4B63" w:rsidRPr="00D462CA" w:rsidRDefault="00404C1E" w:rsidP="008F324D">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Considering TTI with PDCCH and PDSCH is only valid for scheduling or HARQ. For other cases such as SI reception, random access, SR, or etc, we can replace TTI by subframe</w:t>
      </w:r>
      <w:r w:rsidR="00A00609">
        <w:rPr>
          <w:rFonts w:ascii="Times New Roman" w:eastAsiaTheme="minorEastAsia" w:hAnsi="Times New Roman" w:hint="eastAsia"/>
          <w:lang w:eastAsia="ko-KR"/>
        </w:rPr>
        <w:t xml:space="preserve"> or slot</w:t>
      </w:r>
      <w:r>
        <w:rPr>
          <w:rFonts w:ascii="Times New Roman" w:eastAsiaTheme="minorEastAsia" w:hAnsi="Times New Roman" w:hint="eastAsia"/>
          <w:lang w:eastAsia="ko-KR"/>
        </w:rPr>
        <w:t>. The subframe</w:t>
      </w:r>
      <w:r w:rsidR="00A00609">
        <w:rPr>
          <w:rFonts w:ascii="Times New Roman" w:eastAsiaTheme="minorEastAsia" w:hAnsi="Times New Roman" w:hint="eastAsia"/>
          <w:lang w:eastAsia="ko-KR"/>
        </w:rPr>
        <w:t xml:space="preserve"> is fixed, but slot</w:t>
      </w:r>
      <w:r>
        <w:rPr>
          <w:rFonts w:ascii="Times New Roman" w:eastAsiaTheme="minorEastAsia" w:hAnsi="Times New Roman" w:hint="eastAsia"/>
          <w:lang w:eastAsia="ko-KR"/>
        </w:rPr>
        <w:t xml:space="preserve"> may be scalable depending on numerology </w:t>
      </w:r>
      <w:r>
        <w:rPr>
          <w:rFonts w:ascii="Times New Roman" w:eastAsiaTheme="minorEastAsia" w:hAnsi="Times New Roman"/>
          <w:lang w:eastAsia="ko-KR"/>
        </w:rPr>
        <w:t>–</w:t>
      </w:r>
      <w:r>
        <w:rPr>
          <w:rFonts w:ascii="Times New Roman" w:eastAsiaTheme="minorEastAsia" w:hAnsi="Times New Roman" w:hint="eastAsia"/>
          <w:lang w:eastAsia="ko-KR"/>
        </w:rPr>
        <w:t xml:space="preserve"> </w:t>
      </w:r>
      <w:r>
        <w:rPr>
          <w:rFonts w:ascii="Times New Roman" w:eastAsiaTheme="minorEastAsia" w:hAnsi="Times New Roman"/>
          <w:lang w:eastAsia="ko-KR"/>
        </w:rPr>
        <w:t>subcarrier</w:t>
      </w:r>
      <w:r>
        <w:rPr>
          <w:rFonts w:ascii="Times New Roman" w:eastAsiaTheme="minorEastAsia" w:hAnsi="Times New Roman" w:hint="eastAsia"/>
          <w:lang w:eastAsia="ko-KR"/>
        </w:rPr>
        <w:t xml:space="preserve"> spacing and CP.</w:t>
      </w:r>
      <w:r w:rsidR="00A00609" w:rsidRPr="00A00609">
        <w:rPr>
          <w:rFonts w:ascii="Times New Roman" w:eastAsiaTheme="minorEastAsia" w:hAnsi="Times New Roman" w:hint="eastAsia"/>
          <w:lang w:eastAsia="ko-KR"/>
        </w:rPr>
        <w:t xml:space="preserve"> </w:t>
      </w:r>
      <w:r w:rsidR="00A00609">
        <w:rPr>
          <w:rFonts w:ascii="Times New Roman" w:eastAsiaTheme="minorEastAsia" w:hAnsi="Times New Roman" w:hint="eastAsia"/>
          <w:lang w:eastAsia="ko-KR"/>
        </w:rPr>
        <w:t>Please refer</w:t>
      </w:r>
      <w:r w:rsidR="001C6629">
        <w:rPr>
          <w:rFonts w:ascii="Times New Roman" w:eastAsiaTheme="minorEastAsia" w:hAnsi="Times New Roman" w:hint="eastAsia"/>
          <w:lang w:eastAsia="ko-KR"/>
        </w:rPr>
        <w:t xml:space="preserve"> to Appendix B or</w:t>
      </w:r>
      <w:r w:rsidR="00A00609">
        <w:rPr>
          <w:rFonts w:ascii="Times New Roman" w:eastAsiaTheme="minorEastAsia" w:hAnsi="Times New Roman" w:hint="eastAsia"/>
          <w:lang w:eastAsia="ko-KR"/>
        </w:rPr>
        <w:t xml:space="preserve"> the companion paper [3] on affected sections from subframe/slot </w:t>
      </w:r>
      <w:r w:rsidR="00A00609">
        <w:rPr>
          <w:rFonts w:ascii="Times New Roman" w:eastAsiaTheme="minorEastAsia" w:hAnsi="Times New Roman"/>
          <w:lang w:eastAsia="ko-KR"/>
        </w:rPr>
        <w:t>definition</w:t>
      </w:r>
      <w:r w:rsidR="00A00609">
        <w:rPr>
          <w:rFonts w:ascii="Times New Roman" w:eastAsiaTheme="minorEastAsia" w:hAnsi="Times New Roman" w:hint="eastAsia"/>
          <w:lang w:eastAsia="ko-KR"/>
        </w:rPr>
        <w:t>.</w:t>
      </w:r>
    </w:p>
    <w:p w14:paraId="0F2366C3" w14:textId="415014CD" w:rsidR="00D524C7" w:rsidRDefault="000432B7" w:rsidP="008F324D">
      <w:pPr>
        <w:pStyle w:val="B1"/>
        <w:ind w:left="0" w:firstLine="0"/>
        <w:jc w:val="both"/>
        <w:rPr>
          <w:rFonts w:ascii="Times New Roman" w:eastAsiaTheme="minorEastAsia" w:hAnsi="Times New Roman"/>
          <w:lang w:eastAsia="ko-KR"/>
        </w:rPr>
      </w:pPr>
      <w:r w:rsidRPr="00E46C93">
        <w:rPr>
          <w:rFonts w:ascii="Arial" w:eastAsiaTheme="minorEastAsia" w:hAnsi="Arial" w:cs="Arial" w:hint="eastAsia"/>
          <w:b/>
          <w:lang w:eastAsia="ko-KR"/>
        </w:rPr>
        <w:t>Proposal</w:t>
      </w:r>
      <w:r>
        <w:rPr>
          <w:rFonts w:ascii="Arial" w:hAnsi="Arial" w:cs="Arial"/>
          <w:b/>
        </w:rPr>
        <w:t xml:space="preserve"> </w:t>
      </w:r>
      <w:r w:rsidR="008A3DC3">
        <w:rPr>
          <w:rFonts w:ascii="Arial" w:eastAsiaTheme="minorEastAsia" w:hAnsi="Arial" w:cs="Arial" w:hint="eastAsia"/>
          <w:b/>
          <w:lang w:eastAsia="ko-KR"/>
        </w:rPr>
        <w:t>5</w:t>
      </w:r>
      <w:r w:rsidRPr="00E46C93">
        <w:rPr>
          <w:rFonts w:ascii="Arial" w:hAnsi="Arial" w:cs="Arial"/>
          <w:b/>
        </w:rPr>
        <w:t xml:space="preserve">: </w:t>
      </w:r>
      <w:r w:rsidR="000C3089">
        <w:rPr>
          <w:rFonts w:ascii="Arial" w:eastAsiaTheme="minorEastAsia" w:hAnsi="Arial" w:cs="Arial" w:hint="eastAsia"/>
          <w:b/>
          <w:lang w:eastAsia="ko-KR"/>
        </w:rPr>
        <w:t>R</w:t>
      </w:r>
      <w:r>
        <w:rPr>
          <w:rFonts w:ascii="Arial" w:eastAsiaTheme="minorEastAsia" w:hAnsi="Arial" w:cs="Arial" w:hint="eastAsia"/>
          <w:b/>
          <w:lang w:eastAsia="ko-KR"/>
        </w:rPr>
        <w:t xml:space="preserve">eplace </w:t>
      </w:r>
      <w:r w:rsidR="000C3089">
        <w:rPr>
          <w:rFonts w:ascii="Arial" w:eastAsiaTheme="minorEastAsia" w:hAnsi="Arial" w:cs="Arial" w:hint="eastAsia"/>
          <w:b/>
          <w:lang w:eastAsia="ko-KR"/>
        </w:rPr>
        <w:t xml:space="preserve">NR-UNIT with subframe/slot </w:t>
      </w:r>
      <w:r w:rsidR="00612B5E">
        <w:rPr>
          <w:rFonts w:ascii="Arial" w:eastAsiaTheme="minorEastAsia" w:hAnsi="Arial" w:cs="Arial" w:hint="eastAsia"/>
          <w:b/>
          <w:lang w:eastAsia="ko-KR"/>
        </w:rPr>
        <w:t xml:space="preserve">as proposed in </w:t>
      </w:r>
      <w:r w:rsidR="00612B5E" w:rsidRPr="00612B5E">
        <w:rPr>
          <w:rFonts w:ascii="Arial" w:eastAsiaTheme="minorEastAsia" w:hAnsi="Arial" w:cs="Arial"/>
          <w:b/>
          <w:lang w:eastAsia="ko-KR"/>
        </w:rPr>
        <w:t>R2-1711197</w:t>
      </w:r>
      <w:r w:rsidR="00612B5E">
        <w:rPr>
          <w:rFonts w:ascii="Arial" w:eastAsiaTheme="minorEastAsia" w:hAnsi="Arial" w:cs="Arial" w:hint="eastAsia"/>
          <w:b/>
          <w:lang w:eastAsia="ko-KR"/>
        </w:rPr>
        <w:t xml:space="preserve"> [3]</w:t>
      </w:r>
      <w:r>
        <w:rPr>
          <w:rFonts w:ascii="Arial" w:eastAsiaTheme="minorEastAsia" w:hAnsi="Arial" w:cs="Arial" w:hint="eastAsia"/>
          <w:b/>
          <w:lang w:eastAsia="ko-KR"/>
        </w:rPr>
        <w:t>.</w:t>
      </w:r>
      <w:r w:rsidR="003D0896">
        <w:rPr>
          <w:rFonts w:ascii="Arial" w:eastAsiaTheme="minorEastAsia" w:hAnsi="Arial" w:cs="Arial" w:hint="eastAsia"/>
          <w:b/>
          <w:lang w:eastAsia="ko-KR"/>
        </w:rPr>
        <w:t xml:space="preserve"> </w:t>
      </w:r>
    </w:p>
    <w:p w14:paraId="5B72531F" w14:textId="77777777" w:rsidR="000F4B63" w:rsidRPr="00AB426B" w:rsidRDefault="000F4B63" w:rsidP="005D06FE">
      <w:pPr>
        <w:jc w:val="both"/>
        <w:rPr>
          <w:rFonts w:ascii="Arial" w:eastAsiaTheme="minorEastAsia" w:hAnsi="Arial" w:cs="Arial"/>
          <w:b/>
          <w:lang w:eastAsia="ko-KR"/>
        </w:rPr>
      </w:pPr>
    </w:p>
    <w:p w14:paraId="283E2D60" w14:textId="77777777" w:rsidR="00DA3498" w:rsidRPr="00E46C93" w:rsidRDefault="00605834" w:rsidP="00A753DF">
      <w:pPr>
        <w:keepNext/>
        <w:keepLines/>
        <w:pBdr>
          <w:top w:val="single" w:sz="12" w:space="3" w:color="auto"/>
        </w:pBdr>
        <w:spacing w:before="240"/>
        <w:ind w:left="432" w:hanging="432"/>
        <w:jc w:val="both"/>
        <w:outlineLvl w:val="0"/>
        <w:rPr>
          <w:rFonts w:ascii="Arial" w:hAnsi="Arial" w:cs="Arial"/>
          <w:sz w:val="32"/>
          <w:szCs w:val="32"/>
        </w:rPr>
      </w:pPr>
      <w:r w:rsidRPr="00E46C93">
        <w:rPr>
          <w:rFonts w:ascii="Arial" w:eastAsiaTheme="minorEastAsia" w:hAnsi="Arial" w:hint="eastAsia"/>
          <w:sz w:val="36"/>
          <w:lang w:eastAsia="ko-KR"/>
        </w:rPr>
        <w:t xml:space="preserve">3. </w:t>
      </w:r>
      <w:r w:rsidR="00DA3498" w:rsidRPr="00E46C93">
        <w:rPr>
          <w:rFonts w:ascii="Arial" w:eastAsiaTheme="minorEastAsia" w:hAnsi="Arial"/>
          <w:sz w:val="36"/>
          <w:lang w:eastAsia="ko-KR"/>
        </w:rPr>
        <w:t>Summary</w:t>
      </w:r>
    </w:p>
    <w:p w14:paraId="745F8680" w14:textId="77777777" w:rsidR="00623E75" w:rsidRPr="00E46C93" w:rsidRDefault="00AB00EE" w:rsidP="00A753DF">
      <w:pPr>
        <w:pStyle w:val="a8"/>
        <w:overflowPunct/>
        <w:autoSpaceDE/>
        <w:autoSpaceDN/>
        <w:adjustRightInd/>
        <w:spacing w:after="120"/>
        <w:ind w:left="0"/>
        <w:jc w:val="both"/>
        <w:textAlignment w:val="auto"/>
        <w:rPr>
          <w:rFonts w:ascii="Arial" w:eastAsia="맑은 고딕" w:hAnsi="Arial" w:cs="Arial"/>
          <w:color w:val="000000" w:themeColor="text1"/>
          <w:lang w:eastAsia="ko-KR"/>
        </w:rPr>
      </w:pPr>
      <w:r w:rsidRPr="00E46C93">
        <w:rPr>
          <w:rFonts w:ascii="Arial" w:eastAsia="맑은 고딕" w:hAnsi="Arial" w:cs="Arial"/>
          <w:color w:val="000000" w:themeColor="text1"/>
          <w:lang w:eastAsia="ko-KR"/>
        </w:rPr>
        <w:t>Based on the discussion and identified observations in this contribution, we propose followings:</w:t>
      </w:r>
    </w:p>
    <w:p w14:paraId="0FB7D969" w14:textId="77777777" w:rsidR="00AB00EE" w:rsidRPr="00E46C93" w:rsidRDefault="00AB00EE" w:rsidP="00A753DF">
      <w:pPr>
        <w:pStyle w:val="a8"/>
        <w:overflowPunct/>
        <w:autoSpaceDE/>
        <w:autoSpaceDN/>
        <w:adjustRightInd/>
        <w:spacing w:after="120"/>
        <w:ind w:left="0"/>
        <w:jc w:val="both"/>
        <w:textAlignment w:val="auto"/>
        <w:rPr>
          <w:rFonts w:eastAsia="맑은 고딕"/>
          <w:lang w:eastAsia="ko-KR"/>
        </w:rPr>
      </w:pPr>
    </w:p>
    <w:p w14:paraId="64765840" w14:textId="77777777" w:rsidR="00522742" w:rsidRPr="009C655C" w:rsidRDefault="00522742" w:rsidP="00522742">
      <w:pPr>
        <w:jc w:val="both"/>
        <w:rPr>
          <w:rFonts w:eastAsiaTheme="minorEastAsia"/>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1</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RAN1 agreed on principles for slot and mini-slot structures/configurations to support flexible scheduling and HARQ timeline. From the UE capability point of view, all specified parameters of a control channel set for mini-slot is not mandatory.</w:t>
      </w:r>
    </w:p>
    <w:p w14:paraId="2B2472C2" w14:textId="77777777" w:rsidR="00522742" w:rsidRDefault="00522742" w:rsidP="00522742">
      <w:pPr>
        <w:jc w:val="both"/>
        <w:rPr>
          <w:rFonts w:ascii="Arial" w:eastAsiaTheme="minorEastAsia" w:hAnsi="Arial" w:cs="Arial"/>
          <w:lang w:eastAsia="ko-KR"/>
        </w:rPr>
      </w:pPr>
      <w:r w:rsidRPr="00E46C93">
        <w:rPr>
          <w:rFonts w:ascii="Arial" w:eastAsiaTheme="minorEastAsia" w:hAnsi="Arial" w:cs="Arial" w:hint="eastAsia"/>
          <w:b/>
          <w:lang w:eastAsia="ko-KR"/>
        </w:rPr>
        <w:lastRenderedPageBreak/>
        <w:t>Observation</w:t>
      </w:r>
      <w:r w:rsidRPr="00E46C93">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 xml:space="preserve">RAN1 defined </w:t>
      </w:r>
      <w:r>
        <w:rPr>
          <w:rFonts w:ascii="Arial" w:eastAsiaTheme="minorEastAsia" w:hAnsi="Arial" w:cs="Arial"/>
          <w:lang w:eastAsia="ko-KR"/>
        </w:rPr>
        <w:t>‘</w:t>
      </w:r>
      <w:r>
        <w:rPr>
          <w:rFonts w:ascii="Arial" w:eastAsiaTheme="minorEastAsia" w:hAnsi="Arial" w:cs="Arial" w:hint="eastAsia"/>
          <w:lang w:eastAsia="ko-KR"/>
        </w:rPr>
        <w:t>DL control channel monitoring occasion</w:t>
      </w:r>
      <w:r>
        <w:rPr>
          <w:rFonts w:ascii="Arial" w:eastAsiaTheme="minorEastAsia" w:hAnsi="Arial" w:cs="Arial"/>
          <w:lang w:eastAsia="ko-KR"/>
        </w:rPr>
        <w:t>’</w:t>
      </w:r>
      <w:r>
        <w:rPr>
          <w:rFonts w:ascii="Arial" w:eastAsiaTheme="minorEastAsia" w:hAnsi="Arial" w:cs="Arial" w:hint="eastAsia"/>
          <w:lang w:eastAsia="ko-KR"/>
        </w:rPr>
        <w:t xml:space="preserve"> and </w:t>
      </w:r>
      <w:r>
        <w:rPr>
          <w:rFonts w:ascii="Arial" w:eastAsiaTheme="minorEastAsia" w:hAnsi="Arial" w:cs="Arial"/>
          <w:lang w:eastAsia="ko-KR"/>
        </w:rPr>
        <w:t>‘</w:t>
      </w:r>
      <w:r>
        <w:rPr>
          <w:rFonts w:ascii="Arial" w:eastAsiaTheme="minorEastAsia" w:hAnsi="Arial" w:cs="Arial" w:hint="eastAsia"/>
          <w:lang w:eastAsia="ko-KR"/>
        </w:rPr>
        <w:t>data transmission duration</w:t>
      </w:r>
      <w:r>
        <w:rPr>
          <w:rFonts w:ascii="Arial" w:eastAsiaTheme="minorEastAsia" w:hAnsi="Arial" w:cs="Arial"/>
          <w:lang w:eastAsia="ko-KR"/>
        </w:rPr>
        <w:t>’</w:t>
      </w:r>
      <w:r>
        <w:rPr>
          <w:rFonts w:ascii="Arial" w:eastAsiaTheme="minorEastAsia" w:hAnsi="Arial" w:cs="Arial" w:hint="eastAsia"/>
          <w:lang w:eastAsia="ko-KR"/>
        </w:rPr>
        <w:t xml:space="preserve"> to replace subframe or TTI.</w:t>
      </w:r>
    </w:p>
    <w:p w14:paraId="30533858" w14:textId="77777777" w:rsidR="00522742" w:rsidRPr="00784214" w:rsidRDefault="00522742" w:rsidP="00522742">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3</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Regarding CORESET monitoring periodicity,</w:t>
      </w:r>
    </w:p>
    <w:p w14:paraId="03A566D5" w14:textId="77777777" w:rsidR="00522742" w:rsidRDefault="00522742" w:rsidP="00522742">
      <w:pPr>
        <w:pStyle w:val="a8"/>
        <w:numPr>
          <w:ilvl w:val="0"/>
          <w:numId w:val="37"/>
        </w:numPr>
        <w:jc w:val="both"/>
        <w:rPr>
          <w:rFonts w:ascii="Arial" w:eastAsiaTheme="minorEastAsia" w:hAnsi="Arial" w:cs="Arial"/>
          <w:lang w:eastAsia="ko-KR"/>
        </w:rPr>
      </w:pPr>
      <w:r w:rsidRPr="00784214">
        <w:rPr>
          <w:rFonts w:ascii="Arial" w:eastAsiaTheme="minorEastAsia" w:hAnsi="Arial" w:cs="Arial" w:hint="eastAsia"/>
          <w:lang w:eastAsia="ko-KR"/>
        </w:rPr>
        <w:t xml:space="preserve">14-symbol </w:t>
      </w:r>
      <w:r>
        <w:rPr>
          <w:rFonts w:ascii="Arial" w:eastAsiaTheme="minorEastAsia" w:hAnsi="Arial" w:cs="Arial" w:hint="eastAsia"/>
          <w:lang w:eastAsia="ko-KR"/>
        </w:rPr>
        <w:t xml:space="preserve">periodicity </w:t>
      </w:r>
      <w:r w:rsidRPr="00784214">
        <w:rPr>
          <w:rFonts w:ascii="Arial" w:eastAsiaTheme="minorEastAsia" w:hAnsi="Arial" w:cs="Arial" w:hint="eastAsia"/>
          <w:lang w:eastAsia="ko-KR"/>
        </w:rPr>
        <w:t>is supp</w:t>
      </w:r>
      <w:r>
        <w:rPr>
          <w:rFonts w:ascii="Arial" w:eastAsiaTheme="minorEastAsia" w:hAnsi="Arial" w:cs="Arial" w:hint="eastAsia"/>
          <w:lang w:eastAsia="ko-KR"/>
        </w:rPr>
        <w:t>orted for slot-based scheduling</w:t>
      </w:r>
    </w:p>
    <w:p w14:paraId="7B66AB34" w14:textId="77777777" w:rsidR="00522742" w:rsidRPr="00784214" w:rsidRDefault="00522742" w:rsidP="00522742">
      <w:pPr>
        <w:pStyle w:val="a8"/>
        <w:numPr>
          <w:ilvl w:val="0"/>
          <w:numId w:val="37"/>
        </w:numPr>
        <w:jc w:val="both"/>
        <w:rPr>
          <w:rFonts w:ascii="Arial" w:eastAsiaTheme="minorEastAsia" w:hAnsi="Arial" w:cs="Arial"/>
          <w:lang w:eastAsia="ko-KR"/>
        </w:rPr>
      </w:pPr>
      <w:r w:rsidRPr="00784214">
        <w:rPr>
          <w:rFonts w:ascii="Arial" w:eastAsiaTheme="minorEastAsia" w:hAnsi="Arial" w:cs="Arial" w:hint="eastAsia"/>
          <w:lang w:eastAsia="ko-KR"/>
        </w:rPr>
        <w:t>A</w:t>
      </w:r>
      <w:r w:rsidRPr="00784214">
        <w:rPr>
          <w:rFonts w:ascii="Arial" w:eastAsiaTheme="minorEastAsia" w:hAnsi="Arial" w:cs="Arial"/>
          <w:lang w:eastAsia="ko-KR"/>
        </w:rPr>
        <w:t>t least 14-symbol, 7-symbol, and 2-symbol periodicities are supported for non-slot-based scheduling</w:t>
      </w:r>
    </w:p>
    <w:p w14:paraId="2CC2E214" w14:textId="77777777" w:rsidR="00522742" w:rsidRDefault="00522742" w:rsidP="00522742">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4</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Slot, multi-slot and non-slot (i.e. mini-slot) cases are supported for time domain resource allocation (e.g. starting slot and ending slot, or starting symbol and ending symbol).</w:t>
      </w:r>
    </w:p>
    <w:p w14:paraId="4B67DA3A" w14:textId="77777777" w:rsidR="00522742" w:rsidRDefault="00522742" w:rsidP="00522742">
      <w:pPr>
        <w:pStyle w:val="B1"/>
        <w:numPr>
          <w:ilvl w:val="0"/>
          <w:numId w:val="38"/>
        </w:numPr>
        <w:jc w:val="both"/>
        <w:rPr>
          <w:rFonts w:ascii="Arial" w:eastAsiaTheme="minorEastAsia" w:hAnsi="Arial" w:cs="Arial"/>
          <w:lang w:eastAsia="ko-KR"/>
        </w:rPr>
      </w:pPr>
      <w:r w:rsidRPr="000B6D99">
        <w:rPr>
          <w:rFonts w:ascii="Arial" w:eastAsiaTheme="minorEastAsia" w:hAnsi="Arial" w:cs="Arial"/>
          <w:lang w:eastAsia="ko-KR"/>
        </w:rPr>
        <w:t xml:space="preserve">The </w:t>
      </w:r>
      <w:r>
        <w:rPr>
          <w:rFonts w:ascii="Arial" w:eastAsiaTheme="minorEastAsia" w:hAnsi="Arial" w:cs="Arial" w:hint="eastAsia"/>
          <w:lang w:eastAsia="ko-KR"/>
        </w:rPr>
        <w:t>data transmission duration</w:t>
      </w:r>
      <w:r w:rsidRPr="000B6D99">
        <w:rPr>
          <w:rFonts w:ascii="Arial" w:eastAsiaTheme="minorEastAsia" w:hAnsi="Arial" w:cs="Arial"/>
          <w:lang w:eastAsia="ko-KR"/>
        </w:rPr>
        <w:t xml:space="preserve"> can be semi-statically configured and/or dynamically indicated in the PDCCH scheduling the data transmission.</w:t>
      </w:r>
    </w:p>
    <w:p w14:paraId="6A2BCF6A" w14:textId="77777777" w:rsidR="00522742" w:rsidRDefault="00522742" w:rsidP="00522742">
      <w:pPr>
        <w:pStyle w:val="B1"/>
        <w:numPr>
          <w:ilvl w:val="0"/>
          <w:numId w:val="38"/>
        </w:numPr>
        <w:jc w:val="both"/>
        <w:rPr>
          <w:rFonts w:ascii="Arial" w:eastAsiaTheme="minorEastAsia" w:hAnsi="Arial" w:cs="Arial"/>
          <w:lang w:eastAsia="ko-KR"/>
        </w:rPr>
      </w:pPr>
      <w:r w:rsidRPr="000B6D99">
        <w:rPr>
          <w:rFonts w:ascii="Arial" w:eastAsiaTheme="minorEastAsia" w:hAnsi="Arial" w:cs="Arial"/>
          <w:lang w:eastAsia="ko-KR"/>
        </w:rPr>
        <w:t xml:space="preserve">At least </w:t>
      </w:r>
      <w:r>
        <w:rPr>
          <w:rFonts w:ascii="Arial" w:eastAsiaTheme="minorEastAsia" w:hAnsi="Arial" w:cs="Arial" w:hint="eastAsia"/>
          <w:lang w:eastAsia="ko-KR"/>
        </w:rPr>
        <w:t>data transmission</w:t>
      </w:r>
      <w:r w:rsidRPr="000B6D99">
        <w:rPr>
          <w:rFonts w:ascii="Arial" w:eastAsiaTheme="minorEastAsia" w:hAnsi="Arial" w:cs="Arial"/>
          <w:lang w:eastAsia="ko-KR"/>
        </w:rPr>
        <w:t xml:space="preserve"> durations of 2, 4, and 7 OFDM symbols including DMRS are recommended to be specified</w:t>
      </w:r>
      <w:r>
        <w:rPr>
          <w:rFonts w:ascii="Arial" w:eastAsiaTheme="minorEastAsia" w:hAnsi="Arial" w:cs="Arial" w:hint="eastAsia"/>
          <w:lang w:eastAsia="ko-KR"/>
        </w:rPr>
        <w:t>.</w:t>
      </w:r>
    </w:p>
    <w:p w14:paraId="78C7D1EB" w14:textId="77777777" w:rsidR="00522742" w:rsidRDefault="00522742" w:rsidP="00522742">
      <w:pPr>
        <w:pStyle w:val="B1"/>
        <w:ind w:left="0" w:firstLine="0"/>
        <w:jc w:val="both"/>
        <w:rPr>
          <w:rFonts w:ascii="Times New Roman" w:eastAsiaTheme="minorEastAsia" w:hAnsi="Times New Roman"/>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5</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PDCCH monitoring periodicity is dependent on the periodicity of one or a group of CORESETs.</w:t>
      </w:r>
    </w:p>
    <w:p w14:paraId="0AF793ED" w14:textId="77777777" w:rsidR="00E94EAE" w:rsidRDefault="00E94EAE" w:rsidP="00E94EAE">
      <w:pPr>
        <w:pStyle w:val="B1"/>
        <w:ind w:left="0" w:firstLine="0"/>
        <w:jc w:val="both"/>
        <w:rPr>
          <w:rFonts w:ascii="Times New Roman" w:eastAsiaTheme="minorEastAsia" w:hAnsi="Times New Roman"/>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6</w:t>
      </w:r>
      <w:r w:rsidRPr="00E46C93">
        <w:rPr>
          <w:rFonts w:ascii="Arial" w:hAnsi="Arial" w:cs="Arial"/>
          <w:b/>
        </w:rPr>
        <w:t>:</w:t>
      </w:r>
      <w:r w:rsidRPr="00C24B94">
        <w:rPr>
          <w:rFonts w:ascii="Arial" w:hAnsi="Arial" w:cs="Arial"/>
        </w:rPr>
        <w:t xml:space="preserve"> </w:t>
      </w:r>
      <w:r w:rsidRPr="00642ADB">
        <w:rPr>
          <w:rFonts w:ascii="Arial" w:hAnsi="Arial" w:cs="Arial"/>
        </w:rPr>
        <w:t xml:space="preserve">TTI can be regarded as a </w:t>
      </w:r>
      <w:r>
        <w:rPr>
          <w:rFonts w:ascii="Arial" w:eastAsiaTheme="minorEastAsia" w:hAnsi="Arial" w:cs="Arial" w:hint="eastAsia"/>
          <w:lang w:eastAsia="ko-KR"/>
        </w:rPr>
        <w:t>time duration</w:t>
      </w:r>
      <w:r>
        <w:rPr>
          <w:rFonts w:ascii="Arial" w:hAnsi="Arial" w:cs="Arial"/>
        </w:rPr>
        <w:t xml:space="preserve"> which </w:t>
      </w:r>
      <w:r w:rsidRPr="00642ADB">
        <w:rPr>
          <w:rFonts w:ascii="Arial" w:hAnsi="Arial" w:cs="Arial"/>
        </w:rPr>
        <w:t>include</w:t>
      </w:r>
      <w:r>
        <w:rPr>
          <w:rFonts w:ascii="Arial" w:eastAsiaTheme="minorEastAsia" w:hAnsi="Arial" w:cs="Arial" w:hint="eastAsia"/>
          <w:lang w:eastAsia="ko-KR"/>
        </w:rPr>
        <w:t>s</w:t>
      </w:r>
      <w:r w:rsidRPr="00642ADB">
        <w:rPr>
          <w:rFonts w:ascii="Arial" w:hAnsi="Arial" w:cs="Arial"/>
        </w:rPr>
        <w:t xml:space="preserve"> PDCCH and PDSCH. Exact timing of each CORESET or </w:t>
      </w:r>
      <w:r>
        <w:rPr>
          <w:rFonts w:ascii="Arial" w:eastAsiaTheme="minorEastAsia" w:hAnsi="Arial" w:cs="Arial" w:hint="eastAsia"/>
          <w:lang w:eastAsia="ko-KR"/>
        </w:rPr>
        <w:t>TB</w:t>
      </w:r>
      <w:r w:rsidRPr="00642ADB">
        <w:rPr>
          <w:rFonts w:ascii="Arial" w:hAnsi="Arial" w:cs="Arial"/>
        </w:rPr>
        <w:t xml:space="preserve"> is not explicitly aware in MAC layer. </w:t>
      </w:r>
    </w:p>
    <w:p w14:paraId="447933DF" w14:textId="77777777" w:rsidR="00522742" w:rsidRPr="00522742" w:rsidRDefault="00522742" w:rsidP="0063413E">
      <w:pPr>
        <w:jc w:val="both"/>
        <w:rPr>
          <w:rFonts w:ascii="Arial" w:eastAsiaTheme="minorEastAsia" w:hAnsi="Arial" w:cs="Arial"/>
          <w:lang w:eastAsia="ko-KR"/>
        </w:rPr>
      </w:pPr>
    </w:p>
    <w:p w14:paraId="44D2C522" w14:textId="77777777" w:rsidR="00E94EAE" w:rsidRDefault="00E94EAE" w:rsidP="00E94EAE">
      <w:pPr>
        <w:pStyle w:val="B1"/>
        <w:ind w:left="0" w:firstLine="0"/>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1</w:t>
      </w:r>
      <w:r w:rsidRPr="00E46C93">
        <w:rPr>
          <w:rFonts w:ascii="Arial" w:hAnsi="Arial" w:cs="Arial"/>
          <w:b/>
        </w:rPr>
        <w:t xml:space="preserve">: </w:t>
      </w:r>
      <w:r>
        <w:rPr>
          <w:rFonts w:ascii="Arial" w:eastAsiaTheme="minorEastAsia" w:hAnsi="Arial" w:cs="Arial" w:hint="eastAsia"/>
          <w:b/>
          <w:lang w:eastAsia="ko-KR"/>
        </w:rPr>
        <w:t>RAN2 reuses TTI terminology for MAC specification, but redefines it to support slot and non-slot-based scheduling/HARQ mechanism.</w:t>
      </w:r>
    </w:p>
    <w:p w14:paraId="12321F13" w14:textId="6ABA5960" w:rsidR="00E94EAE" w:rsidRPr="00761B37" w:rsidRDefault="00E94EAE" w:rsidP="00E94EAE">
      <w:pPr>
        <w:rPr>
          <w:rFonts w:eastAsiaTheme="minorEastAsia"/>
          <w:lang w:eastAsia="ko-KR"/>
        </w:rPr>
      </w:pPr>
      <w:r w:rsidRPr="00E46C93">
        <w:rPr>
          <w:rFonts w:ascii="Arial" w:eastAsiaTheme="minorEastAsia" w:hAnsi="Arial" w:cs="Arial" w:hint="eastAsia"/>
          <w:b/>
          <w:lang w:eastAsia="ko-KR"/>
        </w:rPr>
        <w:t>Proposal</w:t>
      </w:r>
      <w:r>
        <w:rPr>
          <w:rFonts w:ascii="Arial" w:hAnsi="Arial" w:cs="Arial"/>
          <w:b/>
        </w:rPr>
        <w:t xml:space="preserve"> </w:t>
      </w:r>
      <w:r w:rsidR="00612B5E">
        <w:rPr>
          <w:rFonts w:ascii="Arial" w:eastAsiaTheme="minorEastAsia" w:hAnsi="Arial" w:cs="Arial" w:hint="eastAsia"/>
          <w:b/>
          <w:lang w:eastAsia="ko-KR"/>
        </w:rPr>
        <w:t>2</w:t>
      </w:r>
      <w:r>
        <w:rPr>
          <w:rFonts w:ascii="Arial" w:hAnsi="Arial" w:cs="Arial"/>
          <w:b/>
        </w:rPr>
        <w:t>:</w:t>
      </w:r>
      <w:r>
        <w:rPr>
          <w:rFonts w:ascii="Arial" w:eastAsiaTheme="minorEastAsia" w:hAnsi="Arial" w:cs="Arial" w:hint="eastAsia"/>
          <w:b/>
          <w:lang w:eastAsia="ko-KR"/>
        </w:rPr>
        <w:t xml:space="preserve"> Redefine TTI as below:</w:t>
      </w:r>
    </w:p>
    <w:tbl>
      <w:tblPr>
        <w:tblStyle w:val="ae"/>
        <w:tblW w:w="0" w:type="auto"/>
        <w:tblLook w:val="04A0" w:firstRow="1" w:lastRow="0" w:firstColumn="1" w:lastColumn="0" w:noHBand="0" w:noVBand="1"/>
      </w:tblPr>
      <w:tblGrid>
        <w:gridCol w:w="9558"/>
      </w:tblGrid>
      <w:tr w:rsidR="00E94EAE" w14:paraId="2C8C8DF8" w14:textId="77777777" w:rsidTr="00761B37">
        <w:tc>
          <w:tcPr>
            <w:tcW w:w="9558" w:type="dxa"/>
          </w:tcPr>
          <w:p w14:paraId="27DEE1E3" w14:textId="3B2546FE" w:rsidR="00E94EAE" w:rsidRPr="0071584A" w:rsidRDefault="00E94EAE" w:rsidP="00761B37">
            <w:pPr>
              <w:rPr>
                <w:rFonts w:eastAsiaTheme="minorEastAsia"/>
                <w:lang w:eastAsia="ko-KR"/>
              </w:rPr>
            </w:pPr>
            <w:r>
              <w:rPr>
                <w:b/>
              </w:rPr>
              <w:t xml:space="preserve">Transmission Time Interval: </w:t>
            </w:r>
            <w:r>
              <w:t>Transmission Time Interval is defined as the time it shall take to transmit a Transport Block.</w:t>
            </w:r>
            <w:r w:rsidR="0071584A">
              <w:rPr>
                <w:rFonts w:eastAsiaTheme="minorEastAsia" w:hint="eastAsia"/>
                <w:lang w:eastAsia="ko-KR"/>
              </w:rPr>
              <w:t xml:space="preserve"> Either </w:t>
            </w:r>
            <w:r w:rsidR="0071584A" w:rsidRPr="000C3089">
              <w:rPr>
                <w:rFonts w:eastAsiaTheme="minorEastAsia"/>
                <w:lang w:eastAsia="ko-KR"/>
              </w:rPr>
              <w:t>PDCCH, PDSCH, PUSCH</w:t>
            </w:r>
            <w:r w:rsidR="0071584A">
              <w:rPr>
                <w:rFonts w:eastAsiaTheme="minorEastAsia" w:hint="eastAsia"/>
                <w:lang w:eastAsia="ko-KR"/>
              </w:rPr>
              <w:t>,</w:t>
            </w:r>
            <w:r w:rsidR="0071584A" w:rsidRPr="000C3089">
              <w:rPr>
                <w:rFonts w:eastAsiaTheme="minorEastAsia"/>
                <w:lang w:eastAsia="ko-KR"/>
              </w:rPr>
              <w:t xml:space="preserve"> or PUCCH </w:t>
            </w:r>
            <w:r w:rsidR="0071584A">
              <w:rPr>
                <w:rFonts w:eastAsiaTheme="minorEastAsia" w:hint="eastAsia"/>
                <w:lang w:eastAsia="ko-KR"/>
              </w:rPr>
              <w:t>is</w:t>
            </w:r>
            <w:r w:rsidR="0071584A" w:rsidRPr="000C3089">
              <w:rPr>
                <w:rFonts w:eastAsiaTheme="minorEastAsia"/>
                <w:lang w:eastAsia="ko-KR"/>
              </w:rPr>
              <w:t xml:space="preserve"> transmitted or received</w:t>
            </w:r>
            <w:r w:rsidR="0071584A">
              <w:rPr>
                <w:rFonts w:eastAsiaTheme="minorEastAsia" w:hint="eastAsia"/>
                <w:lang w:eastAsia="ko-KR"/>
              </w:rPr>
              <w:t xml:space="preserve"> on a TTI</w:t>
            </w:r>
            <w:r w:rsidR="0071584A" w:rsidRPr="000C3089">
              <w:rPr>
                <w:rFonts w:eastAsiaTheme="minorEastAsia"/>
                <w:lang w:eastAsia="ko-KR"/>
              </w:rPr>
              <w:t>.</w:t>
            </w:r>
          </w:p>
        </w:tc>
      </w:tr>
    </w:tbl>
    <w:p w14:paraId="33866575" w14:textId="77777777" w:rsidR="000C3089" w:rsidRDefault="000C3089" w:rsidP="000C3089">
      <w:pPr>
        <w:pStyle w:val="B1"/>
        <w:ind w:left="0" w:firstLine="0"/>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3</w:t>
      </w:r>
      <w:r w:rsidRPr="00E46C93">
        <w:rPr>
          <w:rFonts w:ascii="Arial" w:hAnsi="Arial" w:cs="Arial"/>
          <w:b/>
        </w:rPr>
        <w:t xml:space="preserve">: </w:t>
      </w:r>
      <w:r>
        <w:rPr>
          <w:rFonts w:ascii="Arial" w:eastAsiaTheme="minorEastAsia" w:hAnsi="Arial" w:cs="Arial" w:hint="eastAsia"/>
          <w:b/>
          <w:lang w:eastAsia="ko-KR"/>
        </w:rPr>
        <w:t>Add the TTI definition to TS 38.300 for NR.</w:t>
      </w:r>
    </w:p>
    <w:p w14:paraId="45EF0987" w14:textId="77777777" w:rsidR="000C3089" w:rsidRDefault="000C3089" w:rsidP="000C3089">
      <w:pPr>
        <w:pStyle w:val="B1"/>
        <w:ind w:left="0" w:firstLine="0"/>
        <w:jc w:val="both"/>
        <w:rPr>
          <w:rFonts w:ascii="Times New Roman" w:eastAsiaTheme="minorEastAsia" w:hAnsi="Times New Roman"/>
          <w:lang w:eastAsia="ko-KR"/>
        </w:rPr>
      </w:pPr>
      <w:r>
        <w:rPr>
          <w:rFonts w:ascii="Arial" w:eastAsiaTheme="minorEastAsia" w:hAnsi="Arial" w:cs="Arial" w:hint="eastAsia"/>
          <w:b/>
          <w:lang w:eastAsia="ko-KR"/>
        </w:rPr>
        <w:t xml:space="preserve">Proposal 4: Replace NR-UNIT with TTI as proposed in </w:t>
      </w:r>
      <w:r w:rsidRPr="000C3089">
        <w:rPr>
          <w:rFonts w:ascii="Arial" w:eastAsiaTheme="minorEastAsia" w:hAnsi="Arial" w:cs="Arial"/>
          <w:b/>
          <w:lang w:eastAsia="ko-KR"/>
        </w:rPr>
        <w:t>R2-1711194</w:t>
      </w:r>
      <w:r>
        <w:rPr>
          <w:rFonts w:ascii="Arial" w:eastAsiaTheme="minorEastAsia" w:hAnsi="Arial" w:cs="Arial" w:hint="eastAsia"/>
          <w:b/>
          <w:lang w:eastAsia="ko-KR"/>
        </w:rPr>
        <w:t xml:space="preserve"> [2].</w:t>
      </w:r>
    </w:p>
    <w:p w14:paraId="47C62A62" w14:textId="42F3FE07" w:rsidR="00E94EAE" w:rsidRDefault="00E94EAE" w:rsidP="00E94EAE">
      <w:pPr>
        <w:pStyle w:val="B1"/>
        <w:ind w:left="0" w:firstLine="0"/>
        <w:jc w:val="both"/>
        <w:rPr>
          <w:rFonts w:ascii="Times New Roman" w:eastAsiaTheme="minorEastAsia" w:hAnsi="Times New Roman"/>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5</w:t>
      </w:r>
      <w:r w:rsidRPr="00E46C93">
        <w:rPr>
          <w:rFonts w:ascii="Arial" w:hAnsi="Arial" w:cs="Arial"/>
          <w:b/>
        </w:rPr>
        <w:t xml:space="preserve">: </w:t>
      </w:r>
      <w:r w:rsidR="000C3089" w:rsidRPr="000C3089">
        <w:rPr>
          <w:rFonts w:ascii="Arial" w:eastAsiaTheme="minorEastAsia" w:hAnsi="Arial" w:cs="Arial"/>
          <w:b/>
          <w:lang w:eastAsia="ko-KR"/>
        </w:rPr>
        <w:t>Replace NR-UNIT with subframe/slot as proposed in R2-1711197 [3]</w:t>
      </w:r>
      <w:r w:rsidR="000C3089">
        <w:rPr>
          <w:rFonts w:ascii="Arial" w:eastAsiaTheme="minorEastAsia" w:hAnsi="Arial" w:cs="Arial" w:hint="eastAsia"/>
          <w:b/>
          <w:lang w:eastAsia="ko-KR"/>
        </w:rPr>
        <w:t>.</w:t>
      </w:r>
    </w:p>
    <w:p w14:paraId="6167C8F3" w14:textId="77777777" w:rsidR="00522742" w:rsidRPr="00522742" w:rsidRDefault="00522742" w:rsidP="00A753DF">
      <w:pPr>
        <w:pStyle w:val="a8"/>
        <w:ind w:left="0"/>
        <w:jc w:val="both"/>
        <w:rPr>
          <w:rFonts w:ascii="Arial" w:eastAsiaTheme="minorEastAsia" w:hAnsi="Arial" w:cs="Arial"/>
          <w:sz w:val="32"/>
          <w:szCs w:val="32"/>
          <w:lang w:eastAsia="ko-KR"/>
        </w:rPr>
      </w:pPr>
    </w:p>
    <w:p w14:paraId="527311EF" w14:textId="77777777" w:rsidR="00140DE2" w:rsidRPr="00E46C93" w:rsidRDefault="00140DE2" w:rsidP="00A753DF">
      <w:pPr>
        <w:pStyle w:val="2"/>
        <w:jc w:val="both"/>
        <w:rPr>
          <w:rFonts w:ascii="Arial" w:hAnsi="Arial" w:cs="Arial"/>
          <w:color w:val="000000" w:themeColor="text1"/>
          <w:sz w:val="32"/>
          <w:szCs w:val="32"/>
        </w:rPr>
      </w:pPr>
      <w:r w:rsidRPr="00E46C93">
        <w:rPr>
          <w:rFonts w:ascii="Arial" w:hAnsi="Arial" w:cs="Arial"/>
          <w:color w:val="000000" w:themeColor="text1"/>
          <w:sz w:val="32"/>
          <w:szCs w:val="32"/>
        </w:rPr>
        <w:t>References</w:t>
      </w:r>
    </w:p>
    <w:p w14:paraId="2383DBB6" w14:textId="77777777" w:rsidR="00F20A82" w:rsidRPr="00E46C93" w:rsidRDefault="00F20A82" w:rsidP="00A753DF">
      <w:pPr>
        <w:jc w:val="both"/>
      </w:pPr>
    </w:p>
    <w:p w14:paraId="11D7BE1A" w14:textId="77777777" w:rsidR="00EA4E31" w:rsidRDefault="00EA4E31" w:rsidP="00EA4E31">
      <w:pPr>
        <w:ind w:left="518" w:hanging="518"/>
        <w:jc w:val="both"/>
        <w:rPr>
          <w:rFonts w:ascii="Arial" w:eastAsia="맑은 고딕" w:hAnsi="Arial" w:cs="Arial"/>
          <w:bCs/>
          <w:lang w:eastAsia="ko-KR"/>
        </w:rPr>
      </w:pPr>
      <w:r w:rsidRPr="00E46C93">
        <w:rPr>
          <w:rFonts w:ascii="Arial" w:hAnsi="Arial" w:cs="Arial"/>
          <w:bCs/>
        </w:rPr>
        <w:t>[1] R</w:t>
      </w:r>
      <w:r>
        <w:rPr>
          <w:rFonts w:ascii="Arial" w:eastAsiaTheme="minorEastAsia" w:hAnsi="Arial" w:cs="Arial" w:hint="eastAsia"/>
          <w:bCs/>
          <w:lang w:eastAsia="ko-KR"/>
        </w:rPr>
        <w:t>P</w:t>
      </w:r>
      <w:r w:rsidRPr="00E46C93">
        <w:rPr>
          <w:rFonts w:ascii="Arial" w:hAnsi="Arial" w:cs="Arial"/>
          <w:bCs/>
        </w:rPr>
        <w:t>-1</w:t>
      </w:r>
      <w:r>
        <w:rPr>
          <w:rFonts w:ascii="Arial" w:eastAsiaTheme="minorEastAsia" w:hAnsi="Arial" w:cs="Arial" w:hint="eastAsia"/>
          <w:bCs/>
          <w:lang w:eastAsia="ko-KR"/>
        </w:rPr>
        <w:t>70823</w:t>
      </w:r>
      <w:r w:rsidRPr="00E46C93">
        <w:rPr>
          <w:rFonts w:ascii="Arial" w:eastAsia="맑은 고딕" w:hAnsi="Arial" w:cs="Arial"/>
          <w:bCs/>
          <w:lang w:eastAsia="ko-KR"/>
        </w:rPr>
        <w:t xml:space="preserve">, </w:t>
      </w:r>
      <w:r>
        <w:rPr>
          <w:rFonts w:ascii="Arial" w:eastAsia="맑은 고딕" w:hAnsi="Arial" w:cs="Arial"/>
          <w:bCs/>
          <w:lang w:eastAsia="ko-KR"/>
        </w:rPr>
        <w:t xml:space="preserve">New </w:t>
      </w:r>
      <w:r>
        <w:rPr>
          <w:rFonts w:ascii="Arial" w:eastAsia="맑은 고딕" w:hAnsi="Arial" w:cs="Arial" w:hint="eastAsia"/>
          <w:bCs/>
          <w:lang w:eastAsia="ko-KR"/>
        </w:rPr>
        <w:t>W</w:t>
      </w:r>
      <w:r w:rsidRPr="00E46C93">
        <w:rPr>
          <w:rFonts w:ascii="Arial" w:eastAsia="맑은 고딕" w:hAnsi="Arial" w:cs="Arial"/>
          <w:bCs/>
          <w:lang w:eastAsia="ko-KR"/>
        </w:rPr>
        <w:t xml:space="preserve">ID Proposal: </w:t>
      </w:r>
      <w:r w:rsidRPr="006426C5">
        <w:rPr>
          <w:rFonts w:ascii="Arial" w:eastAsia="맑은 고딕" w:hAnsi="Arial" w:cs="Arial"/>
          <w:bCs/>
          <w:lang w:eastAsia="ko-KR"/>
        </w:rPr>
        <w:t>Work Item on New Radio (NR) Access Technology</w:t>
      </w:r>
    </w:p>
    <w:p w14:paraId="14D6083F" w14:textId="39C8BADC" w:rsidR="00AC2E9C" w:rsidRDefault="00AC2E9C" w:rsidP="00EA4E31">
      <w:pPr>
        <w:ind w:left="518" w:hanging="518"/>
        <w:jc w:val="both"/>
        <w:rPr>
          <w:rFonts w:ascii="Arial" w:eastAsia="맑은 고딕" w:hAnsi="Arial" w:cs="Arial"/>
          <w:bCs/>
          <w:lang w:eastAsia="ko-KR"/>
        </w:rPr>
      </w:pPr>
      <w:r>
        <w:rPr>
          <w:rFonts w:ascii="Arial" w:eastAsia="맑은 고딕" w:hAnsi="Arial" w:cs="Arial" w:hint="eastAsia"/>
          <w:bCs/>
          <w:lang w:eastAsia="ko-KR"/>
        </w:rPr>
        <w:t xml:space="preserve">[2] </w:t>
      </w:r>
      <w:r w:rsidRPr="00AC2E9C">
        <w:rPr>
          <w:rFonts w:ascii="Arial" w:eastAsia="맑은 고딕" w:hAnsi="Arial" w:cs="Arial"/>
          <w:bCs/>
          <w:lang w:eastAsia="ko-KR"/>
        </w:rPr>
        <w:t>R2-1711194</w:t>
      </w:r>
      <w:r>
        <w:rPr>
          <w:rFonts w:ascii="Arial" w:eastAsia="맑은 고딕" w:hAnsi="Arial" w:cs="Arial" w:hint="eastAsia"/>
          <w:bCs/>
          <w:lang w:eastAsia="ko-KR"/>
        </w:rPr>
        <w:t xml:space="preserve">, </w:t>
      </w:r>
      <w:r>
        <w:rPr>
          <w:rFonts w:ascii="Arial" w:eastAsia="맑은 고딕" w:hAnsi="Arial" w:cs="Arial"/>
          <w:bCs/>
          <w:lang w:eastAsia="ko-KR"/>
        </w:rPr>
        <w:t>“</w:t>
      </w:r>
      <w:r w:rsidRPr="00AC2E9C">
        <w:rPr>
          <w:rFonts w:ascii="Arial" w:eastAsia="맑은 고딕" w:hAnsi="Arial" w:cs="Arial"/>
          <w:bCs/>
          <w:lang w:eastAsia="ko-KR"/>
        </w:rPr>
        <w:t>Time unit for scheduling and HARQ in NR</w:t>
      </w:r>
      <w:r>
        <w:rPr>
          <w:rFonts w:ascii="Arial" w:eastAsia="맑은 고딕" w:hAnsi="Arial" w:cs="Arial" w:hint="eastAsia"/>
          <w:bCs/>
          <w:lang w:eastAsia="ko-KR"/>
        </w:rPr>
        <w:t>,</w:t>
      </w:r>
      <w:r>
        <w:rPr>
          <w:rFonts w:ascii="Arial" w:eastAsia="맑은 고딕" w:hAnsi="Arial" w:cs="Arial"/>
          <w:bCs/>
          <w:lang w:eastAsia="ko-KR"/>
        </w:rPr>
        <w:t>”</w:t>
      </w:r>
      <w:r>
        <w:rPr>
          <w:rFonts w:ascii="Arial" w:eastAsia="맑은 고딕" w:hAnsi="Arial" w:cs="Arial" w:hint="eastAsia"/>
          <w:bCs/>
          <w:lang w:eastAsia="ko-KR"/>
        </w:rPr>
        <w:t xml:space="preserve"> Samsung, October 2017</w:t>
      </w:r>
    </w:p>
    <w:p w14:paraId="2E3899BB" w14:textId="1E67F9A7" w:rsidR="001C6629" w:rsidRDefault="00AC2E9C" w:rsidP="00EA4E31">
      <w:pPr>
        <w:ind w:left="518" w:hanging="518"/>
        <w:jc w:val="both"/>
        <w:rPr>
          <w:rFonts w:ascii="Arial" w:eastAsia="맑은 고딕" w:hAnsi="Arial" w:cs="Arial"/>
          <w:bCs/>
          <w:lang w:eastAsia="ko-KR"/>
        </w:rPr>
      </w:pPr>
      <w:r>
        <w:rPr>
          <w:rFonts w:ascii="Arial" w:eastAsia="맑은 고딕" w:hAnsi="Arial" w:cs="Arial" w:hint="eastAsia"/>
          <w:bCs/>
          <w:lang w:eastAsia="ko-KR"/>
        </w:rPr>
        <w:t xml:space="preserve">[3] </w:t>
      </w:r>
      <w:r w:rsidRPr="00AC2E9C">
        <w:rPr>
          <w:rFonts w:ascii="Arial" w:eastAsia="맑은 고딕" w:hAnsi="Arial" w:cs="Arial"/>
          <w:bCs/>
          <w:lang w:eastAsia="ko-KR"/>
        </w:rPr>
        <w:t>R2-1711197</w:t>
      </w:r>
      <w:r>
        <w:rPr>
          <w:rFonts w:ascii="Arial" w:eastAsia="맑은 고딕" w:hAnsi="Arial" w:cs="Arial" w:hint="eastAsia"/>
          <w:bCs/>
          <w:lang w:eastAsia="ko-KR"/>
        </w:rPr>
        <w:t xml:space="preserve">, </w:t>
      </w:r>
      <w:r>
        <w:rPr>
          <w:rFonts w:ascii="Arial" w:eastAsia="맑은 고딕" w:hAnsi="Arial" w:cs="Arial"/>
          <w:bCs/>
          <w:lang w:eastAsia="ko-KR"/>
        </w:rPr>
        <w:t>“</w:t>
      </w:r>
      <w:r w:rsidRPr="00AC2E9C">
        <w:rPr>
          <w:rFonts w:ascii="Arial" w:eastAsia="맑은 고딕" w:hAnsi="Arial" w:cs="Arial"/>
          <w:bCs/>
          <w:lang w:eastAsia="ko-KR"/>
        </w:rPr>
        <w:t>Consideration on MAC terminology - subframe and slot</w:t>
      </w:r>
      <w:r>
        <w:rPr>
          <w:rFonts w:ascii="Arial" w:eastAsia="맑은 고딕" w:hAnsi="Arial" w:cs="Arial" w:hint="eastAsia"/>
          <w:bCs/>
          <w:lang w:eastAsia="ko-KR"/>
        </w:rPr>
        <w:t>,</w:t>
      </w:r>
      <w:r>
        <w:rPr>
          <w:rFonts w:ascii="Arial" w:eastAsia="맑은 고딕" w:hAnsi="Arial" w:cs="Arial"/>
          <w:bCs/>
          <w:lang w:eastAsia="ko-KR"/>
        </w:rPr>
        <w:t>”</w:t>
      </w:r>
      <w:r>
        <w:rPr>
          <w:rFonts w:ascii="Arial" w:eastAsia="맑은 고딕" w:hAnsi="Arial" w:cs="Arial" w:hint="eastAsia"/>
          <w:bCs/>
          <w:lang w:eastAsia="ko-KR"/>
        </w:rPr>
        <w:t xml:space="preserve"> Samsung, October 2017</w:t>
      </w:r>
    </w:p>
    <w:p w14:paraId="15E14EC4" w14:textId="77777777" w:rsidR="001C6629" w:rsidRDefault="001C6629">
      <w:pPr>
        <w:overflowPunct/>
        <w:autoSpaceDE/>
        <w:autoSpaceDN/>
        <w:adjustRightInd/>
        <w:spacing w:after="160" w:line="259" w:lineRule="auto"/>
        <w:textAlignment w:val="auto"/>
        <w:rPr>
          <w:rFonts w:ascii="Arial" w:eastAsia="맑은 고딕" w:hAnsi="Arial" w:cs="Arial"/>
          <w:bCs/>
          <w:lang w:eastAsia="ko-KR"/>
        </w:rPr>
      </w:pPr>
      <w:r>
        <w:rPr>
          <w:rFonts w:ascii="Arial" w:eastAsia="맑은 고딕" w:hAnsi="Arial" w:cs="Arial"/>
          <w:bCs/>
          <w:lang w:eastAsia="ko-KR"/>
        </w:rPr>
        <w:br w:type="page"/>
      </w:r>
    </w:p>
    <w:p w14:paraId="2816BA70" w14:textId="77777777" w:rsidR="001C6629" w:rsidRPr="00B462F5" w:rsidRDefault="001C6629" w:rsidP="001C6629">
      <w:pPr>
        <w:pStyle w:val="2"/>
        <w:jc w:val="both"/>
        <w:rPr>
          <w:rFonts w:ascii="Arial" w:hAnsi="Arial" w:cs="Arial"/>
          <w:color w:val="000000" w:themeColor="text1"/>
          <w:sz w:val="32"/>
          <w:szCs w:val="32"/>
          <w:lang w:eastAsia="ko-KR"/>
        </w:rPr>
      </w:pPr>
      <w:r w:rsidRPr="00B462F5">
        <w:rPr>
          <w:rFonts w:ascii="Arial" w:hAnsi="Arial" w:cs="Arial" w:hint="eastAsia"/>
          <w:color w:val="000000" w:themeColor="text1"/>
          <w:sz w:val="32"/>
          <w:szCs w:val="32"/>
        </w:rPr>
        <w:lastRenderedPageBreak/>
        <w:t>Appendix</w:t>
      </w:r>
      <w:r>
        <w:rPr>
          <w:rFonts w:ascii="Arial" w:hAnsi="Arial" w:cs="Arial" w:hint="eastAsia"/>
          <w:color w:val="000000" w:themeColor="text1"/>
          <w:sz w:val="32"/>
          <w:szCs w:val="32"/>
          <w:lang w:eastAsia="ko-KR"/>
        </w:rPr>
        <w:t xml:space="preserve"> A</w:t>
      </w:r>
    </w:p>
    <w:p w14:paraId="0AFB1EA7" w14:textId="77777777" w:rsidR="001C6629" w:rsidRDefault="001C6629" w:rsidP="001C6629">
      <w:pPr>
        <w:overflowPunct/>
        <w:autoSpaceDE/>
        <w:autoSpaceDN/>
        <w:adjustRightInd/>
        <w:spacing w:after="160" w:line="259" w:lineRule="auto"/>
        <w:textAlignment w:val="auto"/>
        <w:rPr>
          <w:rFonts w:ascii="Arial" w:eastAsia="맑은 고딕" w:hAnsi="Arial" w:cs="Arial"/>
          <w:bCs/>
          <w:lang w:eastAsia="ko-KR"/>
        </w:rPr>
      </w:pPr>
    </w:p>
    <w:p w14:paraId="5ED3967A" w14:textId="77777777" w:rsidR="001C6629" w:rsidRPr="00B462F5" w:rsidRDefault="001C6629" w:rsidP="001C6629">
      <w:pPr>
        <w:pStyle w:val="B1"/>
        <w:ind w:left="0" w:firstLine="0"/>
        <w:jc w:val="both"/>
        <w:rPr>
          <w:rFonts w:ascii="Times New Roman" w:eastAsiaTheme="minorEastAsia" w:hAnsi="Times New Roman"/>
          <w:b/>
          <w:i/>
          <w:u w:val="single"/>
          <w:lang w:eastAsia="ko-KR"/>
        </w:rPr>
      </w:pPr>
      <w:r w:rsidRPr="00B462F5">
        <w:rPr>
          <w:rFonts w:ascii="Times New Roman" w:eastAsiaTheme="minorEastAsia" w:hAnsi="Times New Roman"/>
          <w:b/>
          <w:i/>
          <w:u w:val="single"/>
          <w:lang w:eastAsia="ko-KR"/>
        </w:rPr>
        <w:t>Possible replacement for NR-UNIT</w:t>
      </w:r>
      <w:r w:rsidRPr="00B462F5">
        <w:rPr>
          <w:rFonts w:ascii="Times New Roman" w:eastAsiaTheme="minorEastAsia" w:hAnsi="Times New Roman" w:hint="eastAsia"/>
          <w:b/>
          <w:i/>
          <w:u w:val="single"/>
          <w:lang w:eastAsia="ko-KR"/>
        </w:rPr>
        <w:t xml:space="preserve"> by TTI</w:t>
      </w:r>
    </w:p>
    <w:tbl>
      <w:tblPr>
        <w:tblW w:w="0" w:type="auto"/>
        <w:tblCellMar>
          <w:left w:w="0" w:type="dxa"/>
          <w:right w:w="0" w:type="dxa"/>
        </w:tblCellMar>
        <w:tblLook w:val="04A0" w:firstRow="1" w:lastRow="0" w:firstColumn="1" w:lastColumn="0" w:noHBand="0" w:noVBand="1"/>
      </w:tblPr>
      <w:tblGrid>
        <w:gridCol w:w="3652"/>
        <w:gridCol w:w="3969"/>
        <w:gridCol w:w="1857"/>
      </w:tblGrid>
      <w:tr w:rsidR="001C6629" w:rsidRPr="00435B79" w14:paraId="689C694D" w14:textId="77777777" w:rsidTr="00761B37">
        <w:tc>
          <w:tcPr>
            <w:tcW w:w="365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14:paraId="7640ADCB" w14:textId="77777777" w:rsidR="001C6629" w:rsidRPr="00435B79" w:rsidRDefault="001C6629" w:rsidP="00761B37">
            <w:pPr>
              <w:overflowPunct/>
              <w:autoSpaceDE/>
              <w:autoSpaceDN/>
              <w:adjustRightInd/>
              <w:spacing w:before="75" w:after="75"/>
              <w:textAlignment w:val="auto"/>
              <w:rPr>
                <w:rFonts w:ascii="굴림" w:eastAsia="굴림" w:hAnsi="굴림" w:cs="굴림"/>
                <w:szCs w:val="24"/>
                <w:lang w:eastAsia="ko-KR"/>
              </w:rPr>
            </w:pPr>
            <w:r w:rsidRPr="00435B79">
              <w:rPr>
                <w:rFonts w:ascii="Arial" w:eastAsia="굴림" w:hAnsi="Arial" w:cs="Arial"/>
                <w:szCs w:val="24"/>
                <w:lang w:eastAsia="ko-KR"/>
              </w:rPr>
              <w:t>Section in LTE MAC</w:t>
            </w:r>
          </w:p>
        </w:tc>
        <w:tc>
          <w:tcPr>
            <w:tcW w:w="3969"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2A583F08" w14:textId="77777777" w:rsidR="001C6629" w:rsidRPr="00435B79" w:rsidRDefault="001C6629" w:rsidP="00761B37">
            <w:pPr>
              <w:overflowPunct/>
              <w:autoSpaceDE/>
              <w:autoSpaceDN/>
              <w:adjustRightInd/>
              <w:spacing w:before="75" w:after="75"/>
              <w:textAlignment w:val="auto"/>
              <w:rPr>
                <w:rFonts w:ascii="굴림" w:eastAsia="굴림" w:hAnsi="굴림" w:cs="굴림"/>
                <w:szCs w:val="24"/>
                <w:lang w:eastAsia="ko-KR"/>
              </w:rPr>
            </w:pPr>
            <w:r w:rsidRPr="00435B79">
              <w:rPr>
                <w:rFonts w:ascii="Arial" w:eastAsia="굴림" w:hAnsi="Arial" w:cs="Arial"/>
                <w:szCs w:val="24"/>
                <w:lang w:eastAsia="ko-KR"/>
              </w:rPr>
              <w:t>TTI usage in LTE MAC</w:t>
            </w:r>
          </w:p>
        </w:tc>
        <w:tc>
          <w:tcPr>
            <w:tcW w:w="1857" w:type="dxa"/>
            <w:tcBorders>
              <w:top w:val="single" w:sz="8" w:space="0" w:color="auto"/>
              <w:left w:val="nil"/>
              <w:bottom w:val="single" w:sz="8" w:space="0" w:color="auto"/>
              <w:right w:val="single" w:sz="8" w:space="0" w:color="auto"/>
            </w:tcBorders>
            <w:shd w:val="clear" w:color="auto" w:fill="BFBFBF"/>
            <w:hideMark/>
          </w:tcPr>
          <w:p w14:paraId="1676DA2B" w14:textId="77777777" w:rsidR="001C6629" w:rsidRPr="00435B79" w:rsidRDefault="001C6629" w:rsidP="00761B37">
            <w:pPr>
              <w:overflowPunct/>
              <w:autoSpaceDE/>
              <w:autoSpaceDN/>
              <w:adjustRightInd/>
              <w:spacing w:before="75" w:after="75"/>
              <w:textAlignment w:val="auto"/>
              <w:rPr>
                <w:rFonts w:ascii="굴림" w:eastAsia="굴림" w:hAnsi="굴림" w:cs="굴림"/>
                <w:szCs w:val="24"/>
                <w:lang w:eastAsia="ko-KR"/>
              </w:rPr>
            </w:pPr>
            <w:r w:rsidRPr="00435B79">
              <w:rPr>
                <w:rFonts w:ascii="Arial" w:eastAsia="굴림" w:hAnsi="Arial" w:cs="Arial"/>
                <w:szCs w:val="24"/>
                <w:lang w:eastAsia="ko-KR"/>
              </w:rPr>
              <w:t>Possible replacement for NR-UNIT</w:t>
            </w:r>
          </w:p>
        </w:tc>
      </w:tr>
      <w:tr w:rsidR="001C6629" w:rsidRPr="00435B79" w14:paraId="014EE7C7" w14:textId="77777777" w:rsidTr="00761B37">
        <w:tc>
          <w:tcPr>
            <w:tcW w:w="36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80AC54" w14:textId="77777777" w:rsidR="001C6629" w:rsidRPr="00435B79" w:rsidRDefault="001C6629" w:rsidP="00761B37">
            <w:pPr>
              <w:overflowPunct/>
              <w:autoSpaceDE/>
              <w:autoSpaceDN/>
              <w:adjustRightInd/>
              <w:spacing w:before="75" w:after="75"/>
              <w:textAlignment w:val="auto"/>
              <w:rPr>
                <w:rFonts w:ascii="굴림" w:eastAsia="굴림" w:hAnsi="굴림" w:cs="굴림"/>
                <w:szCs w:val="24"/>
                <w:lang w:eastAsia="ko-KR"/>
              </w:rPr>
            </w:pPr>
            <w:r w:rsidRPr="00435B79">
              <w:rPr>
                <w:rFonts w:ascii="Arial" w:eastAsia="굴림" w:hAnsi="Arial" w:cs="Arial"/>
                <w:szCs w:val="24"/>
                <w:lang w:eastAsia="ko-KR"/>
              </w:rPr>
              <w:t>5.1 Random Access procedure</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0A5FE7F0" w14:textId="77777777" w:rsidR="001C6629" w:rsidRPr="00435B79" w:rsidRDefault="001C6629" w:rsidP="00761B37">
            <w:pPr>
              <w:overflowPunct/>
              <w:autoSpaceDE/>
              <w:autoSpaceDN/>
              <w:adjustRightInd/>
              <w:spacing w:before="75" w:after="75"/>
              <w:textAlignment w:val="auto"/>
              <w:rPr>
                <w:rFonts w:ascii="굴림" w:eastAsia="굴림" w:hAnsi="굴림" w:cs="굴림"/>
                <w:szCs w:val="24"/>
                <w:lang w:eastAsia="ko-KR"/>
              </w:rPr>
            </w:pPr>
            <w:r w:rsidRPr="00435B79">
              <w:rPr>
                <w:rFonts w:ascii="Arial" w:eastAsia="굴림" w:hAnsi="Arial" w:cs="Arial"/>
                <w:szCs w:val="24"/>
                <w:lang w:eastAsia="ko-KR"/>
              </w:rPr>
              <w:t xml:space="preserve">PDCCH/PDSCH reception </w:t>
            </w:r>
          </w:p>
        </w:tc>
        <w:tc>
          <w:tcPr>
            <w:tcW w:w="1857" w:type="dxa"/>
            <w:tcBorders>
              <w:top w:val="nil"/>
              <w:left w:val="nil"/>
              <w:bottom w:val="single" w:sz="8" w:space="0" w:color="auto"/>
              <w:right w:val="single" w:sz="8" w:space="0" w:color="auto"/>
            </w:tcBorders>
            <w:hideMark/>
          </w:tcPr>
          <w:p w14:paraId="1C51985D" w14:textId="77777777" w:rsidR="001C6629" w:rsidRPr="00435B79" w:rsidRDefault="001C6629" w:rsidP="00761B37">
            <w:pPr>
              <w:overflowPunct/>
              <w:autoSpaceDE/>
              <w:autoSpaceDN/>
              <w:adjustRightInd/>
              <w:spacing w:before="75" w:after="75"/>
              <w:textAlignment w:val="auto"/>
              <w:rPr>
                <w:rFonts w:ascii="굴림" w:eastAsia="굴림" w:hAnsi="굴림" w:cs="굴림"/>
                <w:szCs w:val="24"/>
                <w:lang w:eastAsia="ko-KR"/>
              </w:rPr>
            </w:pPr>
            <w:r w:rsidRPr="00435B79">
              <w:rPr>
                <w:rFonts w:ascii="Arial" w:eastAsia="굴림" w:hAnsi="Arial" w:cs="Arial"/>
                <w:szCs w:val="24"/>
                <w:lang w:eastAsia="ko-KR"/>
              </w:rPr>
              <w:t>New TTI</w:t>
            </w:r>
          </w:p>
        </w:tc>
      </w:tr>
      <w:tr w:rsidR="001C6629" w:rsidRPr="00435B79" w14:paraId="29B714C1" w14:textId="77777777" w:rsidTr="00761B37">
        <w:tc>
          <w:tcPr>
            <w:tcW w:w="36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1E756A" w14:textId="77777777" w:rsidR="001C6629" w:rsidRPr="00435B79" w:rsidRDefault="001C6629" w:rsidP="00761B37">
            <w:pPr>
              <w:overflowPunct/>
              <w:autoSpaceDE/>
              <w:autoSpaceDN/>
              <w:adjustRightInd/>
              <w:spacing w:before="75" w:after="75"/>
              <w:textAlignment w:val="auto"/>
              <w:rPr>
                <w:rFonts w:ascii="굴림" w:eastAsia="굴림" w:hAnsi="굴림" w:cs="굴림"/>
                <w:szCs w:val="24"/>
                <w:lang w:eastAsia="ko-KR"/>
              </w:rPr>
            </w:pPr>
            <w:r w:rsidRPr="00435B79">
              <w:rPr>
                <w:rFonts w:ascii="Arial" w:eastAsia="굴림" w:hAnsi="Arial" w:cs="Arial"/>
                <w:szCs w:val="24"/>
                <w:lang w:eastAsia="ko-KR"/>
              </w:rPr>
              <w:t>5.3 DL-SCH data transfer</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6A8B3F38" w14:textId="77777777" w:rsidR="001C6629" w:rsidRDefault="001C6629" w:rsidP="00761B37">
            <w:pPr>
              <w:overflowPunct/>
              <w:autoSpaceDE/>
              <w:autoSpaceDN/>
              <w:adjustRightInd/>
              <w:spacing w:before="75" w:after="75"/>
              <w:textAlignment w:val="auto"/>
              <w:rPr>
                <w:rFonts w:ascii="Arial" w:eastAsia="굴림" w:hAnsi="Arial" w:cs="Arial"/>
                <w:szCs w:val="24"/>
                <w:lang w:eastAsia="ko-KR"/>
              </w:rPr>
            </w:pPr>
            <w:r w:rsidRPr="00435B79">
              <w:rPr>
                <w:rFonts w:ascii="Arial" w:eastAsia="굴림" w:hAnsi="Arial" w:cs="Arial"/>
                <w:szCs w:val="24"/>
                <w:lang w:eastAsia="ko-KR"/>
              </w:rPr>
              <w:t xml:space="preserve">PDSCH/PDCCH reception; </w:t>
            </w:r>
          </w:p>
          <w:p w14:paraId="7B05393B" w14:textId="77777777" w:rsidR="001C6629" w:rsidRPr="00435B79" w:rsidRDefault="001C6629" w:rsidP="00761B37">
            <w:pPr>
              <w:overflowPunct/>
              <w:autoSpaceDE/>
              <w:autoSpaceDN/>
              <w:adjustRightInd/>
              <w:spacing w:before="75" w:after="75"/>
              <w:textAlignment w:val="auto"/>
              <w:rPr>
                <w:rFonts w:ascii="굴림" w:eastAsia="굴림" w:hAnsi="굴림" w:cs="굴림"/>
                <w:szCs w:val="24"/>
                <w:lang w:eastAsia="ko-KR"/>
              </w:rPr>
            </w:pPr>
            <w:r>
              <w:rPr>
                <w:rFonts w:ascii="Arial" w:eastAsia="굴림" w:hAnsi="Arial" w:cs="Arial" w:hint="eastAsia"/>
                <w:szCs w:val="24"/>
                <w:lang w:eastAsia="ko-KR"/>
              </w:rPr>
              <w:t>(</w:t>
            </w:r>
            <w:r w:rsidRPr="001000D3">
              <w:rPr>
                <w:rFonts w:ascii="Arial" w:eastAsia="굴림" w:hAnsi="Arial" w:cs="Arial"/>
                <w:szCs w:val="24"/>
                <w:lang w:eastAsia="ko-KR"/>
              </w:rPr>
              <w:t>HARQ process id derivation</w:t>
            </w:r>
            <w:r>
              <w:rPr>
                <w:rFonts w:ascii="Arial" w:eastAsia="굴림" w:hAnsi="Arial" w:cs="Arial" w:hint="eastAsia"/>
                <w:szCs w:val="24"/>
                <w:lang w:eastAsia="ko-KR"/>
              </w:rPr>
              <w:t>)</w:t>
            </w:r>
          </w:p>
        </w:tc>
        <w:tc>
          <w:tcPr>
            <w:tcW w:w="1857" w:type="dxa"/>
            <w:tcBorders>
              <w:top w:val="nil"/>
              <w:left w:val="nil"/>
              <w:bottom w:val="single" w:sz="8" w:space="0" w:color="auto"/>
              <w:right w:val="single" w:sz="8" w:space="0" w:color="auto"/>
            </w:tcBorders>
            <w:hideMark/>
          </w:tcPr>
          <w:p w14:paraId="1271903C" w14:textId="77777777" w:rsidR="001C6629" w:rsidRPr="00435B79" w:rsidRDefault="001C6629" w:rsidP="00761B37">
            <w:pPr>
              <w:overflowPunct/>
              <w:autoSpaceDE/>
              <w:autoSpaceDN/>
              <w:adjustRightInd/>
              <w:spacing w:before="75" w:after="75"/>
              <w:textAlignment w:val="auto"/>
              <w:rPr>
                <w:rFonts w:ascii="굴림" w:eastAsia="굴림" w:hAnsi="굴림" w:cs="굴림"/>
                <w:szCs w:val="24"/>
                <w:lang w:eastAsia="ko-KR"/>
              </w:rPr>
            </w:pPr>
            <w:r w:rsidRPr="00435B79">
              <w:rPr>
                <w:rFonts w:ascii="Arial" w:eastAsia="굴림" w:hAnsi="Arial" w:cs="Arial"/>
                <w:szCs w:val="24"/>
                <w:lang w:eastAsia="ko-KR"/>
              </w:rPr>
              <w:t>New TTI</w:t>
            </w:r>
          </w:p>
        </w:tc>
      </w:tr>
      <w:tr w:rsidR="001C6629" w:rsidRPr="00435B79" w14:paraId="68EAF8BD" w14:textId="77777777" w:rsidTr="00761B37">
        <w:tc>
          <w:tcPr>
            <w:tcW w:w="36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A40A79" w14:textId="77777777" w:rsidR="001C6629" w:rsidRPr="00435B79" w:rsidRDefault="001C6629" w:rsidP="00761B37">
            <w:pPr>
              <w:overflowPunct/>
              <w:autoSpaceDE/>
              <w:autoSpaceDN/>
              <w:adjustRightInd/>
              <w:spacing w:before="75" w:after="75"/>
              <w:textAlignment w:val="auto"/>
              <w:rPr>
                <w:rFonts w:ascii="굴림" w:eastAsia="굴림" w:hAnsi="굴림" w:cs="굴림"/>
                <w:szCs w:val="24"/>
                <w:lang w:eastAsia="ko-KR"/>
              </w:rPr>
            </w:pPr>
            <w:r w:rsidRPr="00435B79">
              <w:rPr>
                <w:rFonts w:ascii="Arial" w:eastAsia="굴림" w:hAnsi="Arial" w:cs="Arial"/>
                <w:szCs w:val="24"/>
                <w:lang w:eastAsia="ko-KR"/>
              </w:rPr>
              <w:t>5.4 UL-SCH data transfer</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0332C669" w14:textId="77777777" w:rsidR="001C6629" w:rsidRDefault="001C6629" w:rsidP="00761B37">
            <w:pPr>
              <w:overflowPunct/>
              <w:autoSpaceDE/>
              <w:autoSpaceDN/>
              <w:adjustRightInd/>
              <w:spacing w:before="75" w:after="75"/>
              <w:textAlignment w:val="auto"/>
              <w:rPr>
                <w:rFonts w:ascii="Arial" w:eastAsia="굴림" w:hAnsi="Arial" w:cs="Arial"/>
                <w:szCs w:val="24"/>
                <w:lang w:eastAsia="ko-KR"/>
              </w:rPr>
            </w:pPr>
            <w:r w:rsidRPr="00435B79">
              <w:rPr>
                <w:rFonts w:ascii="Arial" w:eastAsia="굴림" w:hAnsi="Arial" w:cs="Arial"/>
                <w:szCs w:val="24"/>
                <w:lang w:eastAsia="ko-KR"/>
              </w:rPr>
              <w:t>PDCCH reception or PUSCH transmission</w:t>
            </w:r>
          </w:p>
          <w:p w14:paraId="4DF266C3" w14:textId="77777777" w:rsidR="001C6629" w:rsidRPr="00435B79" w:rsidRDefault="001C6629" w:rsidP="00761B37">
            <w:pPr>
              <w:overflowPunct/>
              <w:autoSpaceDE/>
              <w:autoSpaceDN/>
              <w:adjustRightInd/>
              <w:spacing w:before="75" w:after="75"/>
              <w:textAlignment w:val="auto"/>
              <w:rPr>
                <w:rFonts w:ascii="굴림" w:eastAsia="굴림" w:hAnsi="굴림" w:cs="굴림"/>
                <w:szCs w:val="24"/>
                <w:lang w:eastAsia="ko-KR"/>
              </w:rPr>
            </w:pPr>
            <w:r>
              <w:rPr>
                <w:rFonts w:ascii="Arial" w:eastAsia="굴림" w:hAnsi="Arial" w:cs="Arial" w:hint="eastAsia"/>
                <w:szCs w:val="24"/>
                <w:lang w:eastAsia="ko-KR"/>
              </w:rPr>
              <w:t>(</w:t>
            </w:r>
            <w:r w:rsidRPr="001000D3">
              <w:rPr>
                <w:rFonts w:ascii="Arial" w:eastAsia="굴림" w:hAnsi="Arial" w:cs="Arial"/>
                <w:szCs w:val="24"/>
                <w:lang w:eastAsia="ko-KR"/>
              </w:rPr>
              <w:t>HARQ process id derivation</w:t>
            </w:r>
            <w:r>
              <w:rPr>
                <w:rFonts w:ascii="Arial" w:eastAsia="굴림" w:hAnsi="Arial" w:cs="Arial" w:hint="eastAsia"/>
                <w:szCs w:val="24"/>
                <w:lang w:eastAsia="ko-KR"/>
              </w:rPr>
              <w:t>)</w:t>
            </w:r>
          </w:p>
        </w:tc>
        <w:tc>
          <w:tcPr>
            <w:tcW w:w="1857" w:type="dxa"/>
            <w:tcBorders>
              <w:top w:val="nil"/>
              <w:left w:val="nil"/>
              <w:bottom w:val="single" w:sz="8" w:space="0" w:color="auto"/>
              <w:right w:val="single" w:sz="8" w:space="0" w:color="auto"/>
            </w:tcBorders>
            <w:hideMark/>
          </w:tcPr>
          <w:p w14:paraId="675D1EA8" w14:textId="77777777" w:rsidR="001C6629" w:rsidRPr="00435B79" w:rsidRDefault="001C6629" w:rsidP="00761B37">
            <w:pPr>
              <w:overflowPunct/>
              <w:autoSpaceDE/>
              <w:autoSpaceDN/>
              <w:adjustRightInd/>
              <w:spacing w:before="75" w:after="75"/>
              <w:textAlignment w:val="auto"/>
              <w:rPr>
                <w:rFonts w:ascii="굴림" w:eastAsia="굴림" w:hAnsi="굴림" w:cs="굴림"/>
                <w:szCs w:val="24"/>
                <w:lang w:eastAsia="ko-KR"/>
              </w:rPr>
            </w:pPr>
            <w:r w:rsidRPr="00435B79">
              <w:rPr>
                <w:rFonts w:ascii="Arial" w:eastAsia="굴림" w:hAnsi="Arial" w:cs="Arial"/>
                <w:szCs w:val="24"/>
                <w:lang w:eastAsia="ko-KR"/>
              </w:rPr>
              <w:t>New TTI</w:t>
            </w:r>
          </w:p>
          <w:p w14:paraId="7A6DFF60" w14:textId="77777777" w:rsidR="001C6629" w:rsidRPr="00435B79" w:rsidRDefault="001C6629" w:rsidP="00761B37">
            <w:pPr>
              <w:overflowPunct/>
              <w:autoSpaceDE/>
              <w:autoSpaceDN/>
              <w:adjustRightInd/>
              <w:spacing w:before="75" w:after="75"/>
              <w:textAlignment w:val="auto"/>
              <w:rPr>
                <w:rFonts w:ascii="굴림" w:eastAsia="굴림" w:hAnsi="굴림" w:cs="굴림"/>
                <w:szCs w:val="24"/>
                <w:lang w:eastAsia="ko-KR"/>
              </w:rPr>
            </w:pPr>
            <w:r w:rsidRPr="00435B79">
              <w:rPr>
                <w:rFonts w:ascii="Arial" w:eastAsia="굴림" w:hAnsi="Arial" w:cs="Arial"/>
                <w:szCs w:val="24"/>
                <w:lang w:eastAsia="ko-KR"/>
              </w:rPr>
              <w:t> </w:t>
            </w:r>
          </w:p>
        </w:tc>
      </w:tr>
      <w:tr w:rsidR="001C6629" w:rsidRPr="00435B79" w14:paraId="6B9CE19F" w14:textId="77777777" w:rsidTr="00761B37">
        <w:tc>
          <w:tcPr>
            <w:tcW w:w="36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555609" w14:textId="77777777" w:rsidR="001C6629" w:rsidRPr="00435B79" w:rsidRDefault="001C6629" w:rsidP="00761B37">
            <w:pPr>
              <w:overflowPunct/>
              <w:autoSpaceDE/>
              <w:autoSpaceDN/>
              <w:adjustRightInd/>
              <w:spacing w:before="75" w:after="75"/>
              <w:textAlignment w:val="auto"/>
              <w:rPr>
                <w:rFonts w:ascii="굴림" w:eastAsia="굴림" w:hAnsi="굴림" w:cs="굴림"/>
                <w:szCs w:val="24"/>
                <w:lang w:eastAsia="ko-KR"/>
              </w:rPr>
            </w:pPr>
            <w:r w:rsidRPr="00435B79">
              <w:rPr>
                <w:rFonts w:ascii="Arial" w:eastAsia="굴림" w:hAnsi="Arial" w:cs="Arial"/>
                <w:szCs w:val="24"/>
                <w:lang w:eastAsia="ko-KR"/>
              </w:rPr>
              <w:t>5.4.3 Logical channel prioritization</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79D255E8" w14:textId="77777777" w:rsidR="001C6629" w:rsidRPr="00435B79" w:rsidRDefault="001C6629" w:rsidP="00761B37">
            <w:pPr>
              <w:overflowPunct/>
              <w:autoSpaceDE/>
              <w:autoSpaceDN/>
              <w:adjustRightInd/>
              <w:spacing w:before="75" w:after="75"/>
              <w:textAlignment w:val="auto"/>
              <w:rPr>
                <w:rFonts w:ascii="굴림" w:eastAsia="굴림" w:hAnsi="굴림" w:cs="굴림"/>
                <w:szCs w:val="24"/>
                <w:lang w:eastAsia="ko-KR"/>
              </w:rPr>
            </w:pPr>
            <w:r w:rsidRPr="00435B79">
              <w:rPr>
                <w:rFonts w:ascii="Arial" w:eastAsia="굴림" w:hAnsi="Arial" w:cs="Arial"/>
                <w:szCs w:val="24"/>
                <w:lang w:eastAsia="ko-KR"/>
              </w:rPr>
              <w:t>TTI are used in two cases; 1) to calculate PBR, 2) for PUSCH transmission</w:t>
            </w:r>
          </w:p>
        </w:tc>
        <w:tc>
          <w:tcPr>
            <w:tcW w:w="1857" w:type="dxa"/>
            <w:tcBorders>
              <w:top w:val="nil"/>
              <w:left w:val="nil"/>
              <w:bottom w:val="single" w:sz="8" w:space="0" w:color="auto"/>
              <w:right w:val="single" w:sz="8" w:space="0" w:color="auto"/>
            </w:tcBorders>
            <w:hideMark/>
          </w:tcPr>
          <w:p w14:paraId="15369FCB" w14:textId="77777777" w:rsidR="001C6629" w:rsidRPr="00435B79" w:rsidRDefault="001C6629" w:rsidP="00761B37">
            <w:pPr>
              <w:overflowPunct/>
              <w:autoSpaceDE/>
              <w:autoSpaceDN/>
              <w:adjustRightInd/>
              <w:spacing w:before="75" w:after="75"/>
              <w:textAlignment w:val="auto"/>
              <w:rPr>
                <w:rFonts w:ascii="굴림" w:eastAsia="굴림" w:hAnsi="굴림" w:cs="굴림"/>
                <w:szCs w:val="24"/>
                <w:lang w:eastAsia="ko-KR"/>
              </w:rPr>
            </w:pPr>
            <w:r w:rsidRPr="00435B79">
              <w:rPr>
                <w:rFonts w:ascii="Arial" w:eastAsia="굴림" w:hAnsi="Arial" w:cs="Arial"/>
                <w:szCs w:val="24"/>
                <w:lang w:eastAsia="ko-KR"/>
              </w:rPr>
              <w:t>New TTI</w:t>
            </w:r>
          </w:p>
        </w:tc>
      </w:tr>
      <w:tr w:rsidR="001C6629" w:rsidRPr="00435B79" w14:paraId="210A1327" w14:textId="77777777" w:rsidTr="00761B37">
        <w:tc>
          <w:tcPr>
            <w:tcW w:w="36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887769" w14:textId="77777777" w:rsidR="001C6629" w:rsidRPr="00435B79" w:rsidRDefault="001C6629" w:rsidP="00761B37">
            <w:pPr>
              <w:overflowPunct/>
              <w:autoSpaceDE/>
              <w:autoSpaceDN/>
              <w:adjustRightInd/>
              <w:spacing w:before="75" w:after="75"/>
              <w:textAlignment w:val="auto"/>
              <w:rPr>
                <w:rFonts w:ascii="굴림" w:eastAsia="굴림" w:hAnsi="굴림" w:cs="굴림"/>
                <w:szCs w:val="24"/>
                <w:lang w:eastAsia="ko-KR"/>
              </w:rPr>
            </w:pPr>
            <w:r w:rsidRPr="00435B79">
              <w:rPr>
                <w:rFonts w:ascii="Arial" w:eastAsia="굴림" w:hAnsi="Arial" w:cs="Arial"/>
                <w:szCs w:val="24"/>
                <w:lang w:eastAsia="ko-KR"/>
              </w:rPr>
              <w:t>5.4.4 Scheduling Request</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1A59F181" w14:textId="77777777" w:rsidR="001C6629" w:rsidRPr="00435B79" w:rsidRDefault="001C6629" w:rsidP="00761B37">
            <w:pPr>
              <w:overflowPunct/>
              <w:autoSpaceDE/>
              <w:autoSpaceDN/>
              <w:adjustRightInd/>
              <w:spacing w:before="75" w:after="75"/>
              <w:textAlignment w:val="auto"/>
              <w:rPr>
                <w:rFonts w:ascii="굴림" w:eastAsia="굴림" w:hAnsi="굴림" w:cs="굴림"/>
                <w:szCs w:val="24"/>
                <w:lang w:eastAsia="ko-KR"/>
              </w:rPr>
            </w:pPr>
            <w:r w:rsidRPr="00435B79">
              <w:rPr>
                <w:rFonts w:ascii="Arial" w:eastAsia="굴림" w:hAnsi="Arial" w:cs="Arial"/>
                <w:szCs w:val="24"/>
                <w:lang w:eastAsia="ko-KR"/>
              </w:rPr>
              <w:t>PUCCH/PUSCH transmission</w:t>
            </w:r>
          </w:p>
        </w:tc>
        <w:tc>
          <w:tcPr>
            <w:tcW w:w="1857" w:type="dxa"/>
            <w:tcBorders>
              <w:top w:val="nil"/>
              <w:left w:val="nil"/>
              <w:bottom w:val="single" w:sz="8" w:space="0" w:color="auto"/>
              <w:right w:val="single" w:sz="8" w:space="0" w:color="auto"/>
            </w:tcBorders>
            <w:hideMark/>
          </w:tcPr>
          <w:p w14:paraId="0792AD2C" w14:textId="77777777" w:rsidR="001C6629" w:rsidRPr="00435B79" w:rsidRDefault="001C6629" w:rsidP="00761B37">
            <w:pPr>
              <w:overflowPunct/>
              <w:autoSpaceDE/>
              <w:autoSpaceDN/>
              <w:adjustRightInd/>
              <w:spacing w:before="75" w:after="75"/>
              <w:textAlignment w:val="auto"/>
              <w:rPr>
                <w:rFonts w:ascii="굴림" w:eastAsia="굴림" w:hAnsi="굴림" w:cs="굴림"/>
                <w:szCs w:val="24"/>
                <w:lang w:eastAsia="ko-KR"/>
              </w:rPr>
            </w:pPr>
            <w:r w:rsidRPr="00435B79">
              <w:rPr>
                <w:rFonts w:ascii="Arial" w:eastAsia="굴림" w:hAnsi="Arial" w:cs="Arial"/>
                <w:szCs w:val="24"/>
                <w:lang w:eastAsia="ko-KR"/>
              </w:rPr>
              <w:t>New TTI</w:t>
            </w:r>
          </w:p>
        </w:tc>
      </w:tr>
      <w:tr w:rsidR="001C6629" w:rsidRPr="00435B79" w14:paraId="0CE536CD" w14:textId="77777777" w:rsidTr="00761B37">
        <w:tc>
          <w:tcPr>
            <w:tcW w:w="36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8D926A" w14:textId="77777777" w:rsidR="001C6629" w:rsidRPr="00435B79" w:rsidRDefault="001C6629" w:rsidP="00761B37">
            <w:pPr>
              <w:overflowPunct/>
              <w:autoSpaceDE/>
              <w:autoSpaceDN/>
              <w:adjustRightInd/>
              <w:spacing w:before="75" w:after="75"/>
              <w:textAlignment w:val="auto"/>
              <w:rPr>
                <w:rFonts w:ascii="굴림" w:eastAsia="굴림" w:hAnsi="굴림" w:cs="굴림"/>
                <w:szCs w:val="24"/>
                <w:lang w:eastAsia="ko-KR"/>
              </w:rPr>
            </w:pPr>
            <w:r w:rsidRPr="00435B79">
              <w:rPr>
                <w:rFonts w:ascii="Arial" w:eastAsia="굴림" w:hAnsi="Arial" w:cs="Arial"/>
                <w:szCs w:val="24"/>
                <w:lang w:eastAsia="ko-KR"/>
              </w:rPr>
              <w:t>5.4.5 Buffer Status Reporting</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4436BEC7" w14:textId="77777777" w:rsidR="001C6629" w:rsidRPr="00435B79" w:rsidRDefault="001C6629" w:rsidP="00761B37">
            <w:pPr>
              <w:overflowPunct/>
              <w:autoSpaceDE/>
              <w:autoSpaceDN/>
              <w:adjustRightInd/>
              <w:spacing w:before="75" w:after="75"/>
              <w:textAlignment w:val="auto"/>
              <w:rPr>
                <w:rFonts w:ascii="굴림" w:eastAsia="굴림" w:hAnsi="굴림" w:cs="굴림"/>
                <w:szCs w:val="24"/>
                <w:lang w:eastAsia="ko-KR"/>
              </w:rPr>
            </w:pPr>
            <w:r w:rsidRPr="00435B79">
              <w:rPr>
                <w:rFonts w:ascii="Arial" w:eastAsia="굴림" w:hAnsi="Arial" w:cs="Arial"/>
                <w:szCs w:val="24"/>
                <w:lang w:eastAsia="ko-KR"/>
              </w:rPr>
              <w:t>PUSCH transmission</w:t>
            </w:r>
          </w:p>
        </w:tc>
        <w:tc>
          <w:tcPr>
            <w:tcW w:w="1857" w:type="dxa"/>
            <w:tcBorders>
              <w:top w:val="nil"/>
              <w:left w:val="nil"/>
              <w:bottom w:val="single" w:sz="8" w:space="0" w:color="auto"/>
              <w:right w:val="single" w:sz="8" w:space="0" w:color="auto"/>
            </w:tcBorders>
            <w:hideMark/>
          </w:tcPr>
          <w:p w14:paraId="0341C312" w14:textId="77777777" w:rsidR="001C6629" w:rsidRPr="00435B79" w:rsidRDefault="001C6629" w:rsidP="00761B37">
            <w:pPr>
              <w:overflowPunct/>
              <w:autoSpaceDE/>
              <w:autoSpaceDN/>
              <w:adjustRightInd/>
              <w:spacing w:before="75" w:after="75"/>
              <w:textAlignment w:val="auto"/>
              <w:rPr>
                <w:rFonts w:ascii="굴림" w:eastAsia="굴림" w:hAnsi="굴림" w:cs="굴림"/>
                <w:szCs w:val="24"/>
                <w:lang w:eastAsia="ko-KR"/>
              </w:rPr>
            </w:pPr>
            <w:r w:rsidRPr="00435B79">
              <w:rPr>
                <w:rFonts w:ascii="Arial" w:eastAsia="굴림" w:hAnsi="Arial" w:cs="Arial"/>
                <w:szCs w:val="24"/>
                <w:lang w:eastAsia="ko-KR"/>
              </w:rPr>
              <w:t>New TTI</w:t>
            </w:r>
          </w:p>
        </w:tc>
      </w:tr>
      <w:tr w:rsidR="001C6629" w:rsidRPr="00435B79" w14:paraId="70090294" w14:textId="77777777" w:rsidTr="00761B37">
        <w:tc>
          <w:tcPr>
            <w:tcW w:w="36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73FEDC" w14:textId="77777777" w:rsidR="001C6629" w:rsidRPr="00435B79" w:rsidRDefault="001C6629" w:rsidP="00761B37">
            <w:pPr>
              <w:overflowPunct/>
              <w:autoSpaceDE/>
              <w:autoSpaceDN/>
              <w:adjustRightInd/>
              <w:spacing w:before="75" w:after="75"/>
              <w:textAlignment w:val="auto"/>
              <w:rPr>
                <w:rFonts w:ascii="굴림" w:eastAsia="굴림" w:hAnsi="굴림" w:cs="굴림"/>
                <w:szCs w:val="24"/>
                <w:lang w:eastAsia="ko-KR"/>
              </w:rPr>
            </w:pPr>
            <w:r w:rsidRPr="00435B79">
              <w:rPr>
                <w:rFonts w:ascii="Arial" w:eastAsia="굴림" w:hAnsi="Arial" w:cs="Arial"/>
                <w:szCs w:val="24"/>
                <w:lang w:eastAsia="ko-KR"/>
              </w:rPr>
              <w:t>5.4.6 Power Headroom Reporting</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0D052B16" w14:textId="77777777" w:rsidR="001C6629" w:rsidRPr="00435B79" w:rsidRDefault="001C6629" w:rsidP="00761B37">
            <w:pPr>
              <w:overflowPunct/>
              <w:autoSpaceDE/>
              <w:autoSpaceDN/>
              <w:adjustRightInd/>
              <w:spacing w:before="75" w:after="75"/>
              <w:textAlignment w:val="auto"/>
              <w:rPr>
                <w:rFonts w:ascii="굴림" w:eastAsia="굴림" w:hAnsi="굴림" w:cs="굴림"/>
                <w:szCs w:val="24"/>
                <w:lang w:eastAsia="ko-KR"/>
              </w:rPr>
            </w:pPr>
            <w:r w:rsidRPr="00435B79">
              <w:rPr>
                <w:rFonts w:ascii="Arial" w:eastAsia="굴림" w:hAnsi="Arial" w:cs="Arial"/>
                <w:szCs w:val="24"/>
                <w:lang w:eastAsia="ko-KR"/>
              </w:rPr>
              <w:t>PUSCH transmission</w:t>
            </w:r>
          </w:p>
        </w:tc>
        <w:tc>
          <w:tcPr>
            <w:tcW w:w="1857" w:type="dxa"/>
            <w:tcBorders>
              <w:top w:val="nil"/>
              <w:left w:val="nil"/>
              <w:bottom w:val="single" w:sz="8" w:space="0" w:color="auto"/>
              <w:right w:val="single" w:sz="8" w:space="0" w:color="auto"/>
            </w:tcBorders>
            <w:hideMark/>
          </w:tcPr>
          <w:p w14:paraId="1A52A823" w14:textId="77777777" w:rsidR="001C6629" w:rsidRPr="00435B79" w:rsidRDefault="001C6629" w:rsidP="00761B37">
            <w:pPr>
              <w:overflowPunct/>
              <w:autoSpaceDE/>
              <w:autoSpaceDN/>
              <w:adjustRightInd/>
              <w:spacing w:before="75" w:after="75"/>
              <w:textAlignment w:val="auto"/>
              <w:rPr>
                <w:rFonts w:ascii="굴림" w:eastAsia="굴림" w:hAnsi="굴림" w:cs="굴림"/>
                <w:szCs w:val="24"/>
                <w:lang w:eastAsia="ko-KR"/>
              </w:rPr>
            </w:pPr>
            <w:r w:rsidRPr="00435B79">
              <w:rPr>
                <w:rFonts w:ascii="Arial" w:eastAsia="굴림" w:hAnsi="Arial" w:cs="Arial"/>
                <w:szCs w:val="24"/>
                <w:lang w:eastAsia="ko-KR"/>
              </w:rPr>
              <w:t>New TTI</w:t>
            </w:r>
          </w:p>
        </w:tc>
      </w:tr>
      <w:tr w:rsidR="001C6629" w:rsidRPr="00435B79" w14:paraId="11508108" w14:textId="77777777" w:rsidTr="00761B37">
        <w:tc>
          <w:tcPr>
            <w:tcW w:w="36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B4ECFD" w14:textId="77777777" w:rsidR="001C6629" w:rsidRPr="00435B79" w:rsidRDefault="001C6629" w:rsidP="00761B37">
            <w:pPr>
              <w:overflowPunct/>
              <w:autoSpaceDE/>
              <w:autoSpaceDN/>
              <w:adjustRightInd/>
              <w:spacing w:before="75" w:after="75"/>
              <w:textAlignment w:val="auto"/>
              <w:rPr>
                <w:rFonts w:ascii="굴림" w:eastAsia="굴림" w:hAnsi="굴림" w:cs="굴림"/>
                <w:szCs w:val="24"/>
                <w:lang w:eastAsia="ko-KR"/>
              </w:rPr>
            </w:pPr>
            <w:r w:rsidRPr="00435B79">
              <w:rPr>
                <w:rFonts w:ascii="Arial" w:eastAsia="굴림" w:hAnsi="Arial" w:cs="Arial"/>
                <w:szCs w:val="24"/>
                <w:lang w:eastAsia="ko-KR"/>
              </w:rPr>
              <w:t>5.10.2 Semi-Persistent Scheduling</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4BF47E1A" w14:textId="77777777" w:rsidR="001C6629" w:rsidRPr="00435B79" w:rsidRDefault="001C6629" w:rsidP="00761B37">
            <w:pPr>
              <w:overflowPunct/>
              <w:autoSpaceDE/>
              <w:autoSpaceDN/>
              <w:adjustRightInd/>
              <w:spacing w:before="75" w:after="75"/>
              <w:textAlignment w:val="auto"/>
              <w:rPr>
                <w:rFonts w:ascii="굴림" w:eastAsia="굴림" w:hAnsi="굴림" w:cs="굴림"/>
                <w:szCs w:val="24"/>
                <w:lang w:eastAsia="ko-KR"/>
              </w:rPr>
            </w:pPr>
            <w:r w:rsidRPr="00435B79">
              <w:rPr>
                <w:rFonts w:ascii="Arial" w:eastAsia="굴림" w:hAnsi="Arial" w:cs="Arial"/>
                <w:szCs w:val="24"/>
                <w:lang w:eastAsia="ko-KR"/>
              </w:rPr>
              <w:t>PUSCH transmission</w:t>
            </w:r>
          </w:p>
        </w:tc>
        <w:tc>
          <w:tcPr>
            <w:tcW w:w="1857" w:type="dxa"/>
            <w:tcBorders>
              <w:top w:val="nil"/>
              <w:left w:val="nil"/>
              <w:bottom w:val="single" w:sz="8" w:space="0" w:color="auto"/>
              <w:right w:val="single" w:sz="8" w:space="0" w:color="auto"/>
            </w:tcBorders>
            <w:hideMark/>
          </w:tcPr>
          <w:p w14:paraId="7D967D43" w14:textId="77777777" w:rsidR="001C6629" w:rsidRPr="00435B79" w:rsidRDefault="001C6629" w:rsidP="00761B37">
            <w:pPr>
              <w:overflowPunct/>
              <w:autoSpaceDE/>
              <w:autoSpaceDN/>
              <w:adjustRightInd/>
              <w:spacing w:before="75" w:after="75"/>
              <w:textAlignment w:val="auto"/>
              <w:rPr>
                <w:rFonts w:ascii="굴림" w:eastAsia="굴림" w:hAnsi="굴림" w:cs="굴림"/>
                <w:szCs w:val="24"/>
                <w:lang w:eastAsia="ko-KR"/>
              </w:rPr>
            </w:pPr>
            <w:r w:rsidRPr="00435B79">
              <w:rPr>
                <w:rFonts w:ascii="Arial" w:eastAsia="굴림" w:hAnsi="Arial" w:cs="Arial"/>
                <w:szCs w:val="24"/>
                <w:lang w:eastAsia="ko-KR"/>
              </w:rPr>
              <w:t>New TTI</w:t>
            </w:r>
          </w:p>
        </w:tc>
      </w:tr>
      <w:tr w:rsidR="001C6629" w:rsidRPr="00435B79" w14:paraId="0CC34ECE" w14:textId="77777777" w:rsidTr="00761B37">
        <w:tc>
          <w:tcPr>
            <w:tcW w:w="36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72D5F7" w14:textId="77777777" w:rsidR="001C6629" w:rsidRPr="00435B79" w:rsidRDefault="001C6629" w:rsidP="00761B37">
            <w:pPr>
              <w:overflowPunct/>
              <w:autoSpaceDE/>
              <w:autoSpaceDN/>
              <w:adjustRightInd/>
              <w:spacing w:before="75" w:after="75"/>
              <w:textAlignment w:val="auto"/>
              <w:rPr>
                <w:rFonts w:ascii="굴림" w:eastAsia="굴림" w:hAnsi="굴림" w:cs="굴림"/>
                <w:szCs w:val="24"/>
                <w:lang w:eastAsia="ko-KR"/>
              </w:rPr>
            </w:pPr>
            <w:r w:rsidRPr="00435B79">
              <w:rPr>
                <w:rFonts w:ascii="Arial" w:eastAsia="굴림" w:hAnsi="Arial" w:cs="Arial"/>
                <w:szCs w:val="24"/>
                <w:lang w:eastAsia="ko-KR"/>
              </w:rPr>
              <w:t>5.13 Activation/Deactivation of SCells</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48873833" w14:textId="77777777" w:rsidR="001C6629" w:rsidRPr="00435B79" w:rsidRDefault="001C6629" w:rsidP="00761B37">
            <w:pPr>
              <w:overflowPunct/>
              <w:autoSpaceDE/>
              <w:autoSpaceDN/>
              <w:adjustRightInd/>
              <w:spacing w:before="75" w:after="75"/>
              <w:textAlignment w:val="auto"/>
              <w:rPr>
                <w:rFonts w:ascii="굴림" w:eastAsia="굴림" w:hAnsi="굴림" w:cs="굴림"/>
                <w:szCs w:val="24"/>
                <w:lang w:eastAsia="ko-KR"/>
              </w:rPr>
            </w:pPr>
            <w:r w:rsidRPr="00435B79">
              <w:rPr>
                <w:rFonts w:ascii="Arial" w:eastAsia="굴림" w:hAnsi="Arial" w:cs="Arial"/>
                <w:szCs w:val="24"/>
                <w:lang w:eastAsia="ko-KR"/>
              </w:rPr>
              <w:t>PDSCH reception</w:t>
            </w:r>
          </w:p>
        </w:tc>
        <w:tc>
          <w:tcPr>
            <w:tcW w:w="1857" w:type="dxa"/>
            <w:tcBorders>
              <w:top w:val="nil"/>
              <w:left w:val="nil"/>
              <w:bottom w:val="single" w:sz="8" w:space="0" w:color="auto"/>
              <w:right w:val="single" w:sz="8" w:space="0" w:color="auto"/>
            </w:tcBorders>
            <w:hideMark/>
          </w:tcPr>
          <w:p w14:paraId="0683E3B5" w14:textId="77777777" w:rsidR="001C6629" w:rsidRPr="00435B79" w:rsidRDefault="001C6629" w:rsidP="00761B37">
            <w:pPr>
              <w:overflowPunct/>
              <w:autoSpaceDE/>
              <w:autoSpaceDN/>
              <w:adjustRightInd/>
              <w:spacing w:before="75" w:after="75"/>
              <w:textAlignment w:val="auto"/>
              <w:rPr>
                <w:rFonts w:ascii="굴림" w:eastAsia="굴림" w:hAnsi="굴림" w:cs="굴림"/>
                <w:szCs w:val="24"/>
                <w:lang w:eastAsia="ko-KR"/>
              </w:rPr>
            </w:pPr>
            <w:r w:rsidRPr="00435B79">
              <w:rPr>
                <w:rFonts w:ascii="Arial" w:eastAsia="굴림" w:hAnsi="Arial" w:cs="Arial"/>
                <w:szCs w:val="24"/>
                <w:lang w:eastAsia="ko-KR"/>
              </w:rPr>
              <w:t>New TTI</w:t>
            </w:r>
          </w:p>
        </w:tc>
      </w:tr>
    </w:tbl>
    <w:p w14:paraId="66A194C9" w14:textId="77777777" w:rsidR="001C6629" w:rsidRDefault="001C6629" w:rsidP="001C6629">
      <w:pPr>
        <w:pStyle w:val="2"/>
        <w:jc w:val="both"/>
        <w:rPr>
          <w:rFonts w:ascii="Arial" w:hAnsi="Arial" w:cs="Arial"/>
          <w:color w:val="000000" w:themeColor="text1"/>
          <w:sz w:val="32"/>
          <w:szCs w:val="32"/>
          <w:lang w:eastAsia="ko-KR"/>
        </w:rPr>
      </w:pPr>
    </w:p>
    <w:p w14:paraId="5FD5CC98" w14:textId="77777777" w:rsidR="001C6629" w:rsidRPr="006E06E5" w:rsidRDefault="001C6629" w:rsidP="006E06E5">
      <w:pPr>
        <w:rPr>
          <w:rFonts w:eastAsiaTheme="minorEastAsia"/>
          <w:lang w:eastAsia="ko-KR"/>
        </w:rPr>
      </w:pPr>
    </w:p>
    <w:p w14:paraId="7F977989" w14:textId="4081AF3C" w:rsidR="001C6629" w:rsidRPr="007647F2" w:rsidRDefault="001C6629" w:rsidP="001C6629">
      <w:pPr>
        <w:pStyle w:val="2"/>
        <w:jc w:val="both"/>
        <w:rPr>
          <w:rFonts w:ascii="Arial" w:hAnsi="Arial" w:cs="Arial"/>
          <w:color w:val="000000" w:themeColor="text1"/>
          <w:sz w:val="32"/>
          <w:szCs w:val="32"/>
          <w:lang w:eastAsia="ko-KR"/>
        </w:rPr>
      </w:pPr>
      <w:r w:rsidRPr="007647F2">
        <w:rPr>
          <w:rFonts w:ascii="Arial" w:hAnsi="Arial" w:cs="Arial" w:hint="eastAsia"/>
          <w:color w:val="000000" w:themeColor="text1"/>
          <w:sz w:val="32"/>
          <w:szCs w:val="32"/>
        </w:rPr>
        <w:t>Appendix</w:t>
      </w:r>
      <w:r>
        <w:rPr>
          <w:rFonts w:ascii="Arial" w:hAnsi="Arial" w:cs="Arial" w:hint="eastAsia"/>
          <w:color w:val="000000" w:themeColor="text1"/>
          <w:sz w:val="32"/>
          <w:szCs w:val="32"/>
          <w:lang w:eastAsia="ko-KR"/>
        </w:rPr>
        <w:t xml:space="preserve"> B</w:t>
      </w:r>
    </w:p>
    <w:p w14:paraId="711E6FC8" w14:textId="77777777" w:rsidR="001C6629" w:rsidRDefault="001C6629" w:rsidP="001C6629">
      <w:pPr>
        <w:ind w:left="518" w:hanging="518"/>
        <w:jc w:val="both"/>
        <w:rPr>
          <w:rFonts w:ascii="Arial" w:eastAsia="맑은 고딕" w:hAnsi="Arial" w:cs="Arial"/>
          <w:bCs/>
          <w:lang w:eastAsia="ko-KR"/>
        </w:rPr>
      </w:pPr>
    </w:p>
    <w:p w14:paraId="37B344F7" w14:textId="77777777" w:rsidR="001C6629" w:rsidRPr="00E63C65" w:rsidRDefault="001C6629" w:rsidP="001C6629">
      <w:pPr>
        <w:pStyle w:val="B1"/>
        <w:ind w:left="0" w:firstLine="0"/>
        <w:jc w:val="both"/>
        <w:rPr>
          <w:rFonts w:ascii="Times New Roman" w:eastAsiaTheme="minorEastAsia" w:hAnsi="Times New Roman"/>
          <w:b/>
          <w:i/>
          <w:u w:val="single"/>
          <w:lang w:eastAsia="ko-KR"/>
        </w:rPr>
      </w:pPr>
      <w:r w:rsidRPr="00B462F5">
        <w:rPr>
          <w:rFonts w:ascii="Times New Roman" w:eastAsiaTheme="minorEastAsia" w:hAnsi="Times New Roman"/>
          <w:b/>
          <w:i/>
          <w:u w:val="single"/>
          <w:lang w:eastAsia="ko-KR"/>
        </w:rPr>
        <w:t>Possible replacement for NR-UNIT</w:t>
      </w:r>
      <w:r w:rsidRPr="00B462F5">
        <w:rPr>
          <w:rFonts w:ascii="Times New Roman" w:eastAsiaTheme="minorEastAsia" w:hAnsi="Times New Roman" w:hint="eastAsia"/>
          <w:b/>
          <w:i/>
          <w:u w:val="single"/>
          <w:lang w:eastAsia="ko-KR"/>
        </w:rPr>
        <w:t xml:space="preserve"> by </w:t>
      </w:r>
      <w:r>
        <w:rPr>
          <w:rFonts w:ascii="Times New Roman" w:eastAsiaTheme="minorEastAsia" w:hAnsi="Times New Roman" w:hint="eastAsia"/>
          <w:b/>
          <w:i/>
          <w:u w:val="single"/>
          <w:lang w:eastAsia="ko-KR"/>
        </w:rPr>
        <w:t>subframe</w:t>
      </w:r>
    </w:p>
    <w:tbl>
      <w:tblPr>
        <w:tblW w:w="0" w:type="auto"/>
        <w:tblCellMar>
          <w:left w:w="0" w:type="dxa"/>
          <w:right w:w="0" w:type="dxa"/>
        </w:tblCellMar>
        <w:tblLook w:val="04A0" w:firstRow="1" w:lastRow="0" w:firstColumn="1" w:lastColumn="0" w:noHBand="0" w:noVBand="1"/>
      </w:tblPr>
      <w:tblGrid>
        <w:gridCol w:w="3652"/>
        <w:gridCol w:w="3969"/>
        <w:gridCol w:w="1857"/>
      </w:tblGrid>
      <w:tr w:rsidR="001C6629" w:rsidRPr="001000D3" w14:paraId="6839AB8F" w14:textId="77777777" w:rsidTr="00761B37">
        <w:tc>
          <w:tcPr>
            <w:tcW w:w="365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14:paraId="73699490" w14:textId="77777777" w:rsidR="001C6629" w:rsidRPr="001000D3" w:rsidRDefault="001C6629" w:rsidP="00761B37">
            <w:pPr>
              <w:overflowPunct/>
              <w:autoSpaceDE/>
              <w:autoSpaceDN/>
              <w:adjustRightInd/>
              <w:spacing w:before="75" w:after="75"/>
              <w:textAlignment w:val="auto"/>
              <w:rPr>
                <w:rFonts w:ascii="굴림" w:eastAsia="굴림" w:hAnsi="굴림" w:cs="굴림"/>
                <w:szCs w:val="24"/>
                <w:lang w:eastAsia="ko-KR"/>
              </w:rPr>
            </w:pPr>
            <w:r w:rsidRPr="001000D3">
              <w:rPr>
                <w:rFonts w:ascii="Arial" w:eastAsia="굴림" w:hAnsi="Arial" w:cs="Arial"/>
                <w:szCs w:val="24"/>
                <w:lang w:eastAsia="ko-KR"/>
              </w:rPr>
              <w:t>Section</w:t>
            </w:r>
          </w:p>
        </w:tc>
        <w:tc>
          <w:tcPr>
            <w:tcW w:w="3969"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34755A8A" w14:textId="77777777" w:rsidR="001C6629" w:rsidRPr="001000D3" w:rsidRDefault="001C6629" w:rsidP="00761B37">
            <w:pPr>
              <w:overflowPunct/>
              <w:autoSpaceDE/>
              <w:autoSpaceDN/>
              <w:adjustRightInd/>
              <w:spacing w:before="75" w:after="75"/>
              <w:textAlignment w:val="auto"/>
              <w:rPr>
                <w:rFonts w:ascii="굴림" w:eastAsia="굴림" w:hAnsi="굴림" w:cs="굴림"/>
                <w:szCs w:val="24"/>
                <w:lang w:eastAsia="ko-KR"/>
              </w:rPr>
            </w:pPr>
            <w:r w:rsidRPr="001000D3">
              <w:rPr>
                <w:rFonts w:ascii="Arial" w:eastAsia="굴림" w:hAnsi="Arial" w:cs="Arial"/>
                <w:szCs w:val="24"/>
                <w:lang w:eastAsia="ko-KR"/>
              </w:rPr>
              <w:t>Subframe usage in LTE MAC</w:t>
            </w:r>
          </w:p>
        </w:tc>
        <w:tc>
          <w:tcPr>
            <w:tcW w:w="1857" w:type="dxa"/>
            <w:tcBorders>
              <w:top w:val="single" w:sz="8" w:space="0" w:color="auto"/>
              <w:left w:val="nil"/>
              <w:bottom w:val="single" w:sz="8" w:space="0" w:color="auto"/>
              <w:right w:val="single" w:sz="8" w:space="0" w:color="auto"/>
            </w:tcBorders>
            <w:shd w:val="clear" w:color="auto" w:fill="BFBFBF"/>
            <w:hideMark/>
          </w:tcPr>
          <w:p w14:paraId="151F2E23" w14:textId="77777777" w:rsidR="001C6629" w:rsidRPr="001000D3" w:rsidRDefault="001C6629" w:rsidP="00761B37">
            <w:pPr>
              <w:overflowPunct/>
              <w:autoSpaceDE/>
              <w:autoSpaceDN/>
              <w:adjustRightInd/>
              <w:spacing w:before="75" w:after="75"/>
              <w:textAlignment w:val="auto"/>
              <w:rPr>
                <w:rFonts w:ascii="굴림" w:eastAsia="굴림" w:hAnsi="굴림" w:cs="굴림"/>
                <w:szCs w:val="24"/>
                <w:lang w:eastAsia="ko-KR"/>
              </w:rPr>
            </w:pPr>
            <w:r w:rsidRPr="001000D3">
              <w:rPr>
                <w:rFonts w:ascii="Arial" w:eastAsia="굴림" w:hAnsi="Arial" w:cs="Arial"/>
                <w:szCs w:val="24"/>
                <w:lang w:eastAsia="ko-KR"/>
              </w:rPr>
              <w:t>Possible replacement for NR-UNIT</w:t>
            </w:r>
          </w:p>
        </w:tc>
      </w:tr>
      <w:tr w:rsidR="001C6629" w:rsidRPr="001000D3" w14:paraId="2E886929" w14:textId="77777777" w:rsidTr="00761B37">
        <w:tc>
          <w:tcPr>
            <w:tcW w:w="36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778BA8" w14:textId="77777777" w:rsidR="001C6629" w:rsidRPr="001000D3" w:rsidRDefault="001C6629" w:rsidP="00761B37">
            <w:pPr>
              <w:overflowPunct/>
              <w:autoSpaceDE/>
              <w:autoSpaceDN/>
              <w:adjustRightInd/>
              <w:spacing w:before="75" w:after="75"/>
              <w:textAlignment w:val="auto"/>
              <w:rPr>
                <w:rFonts w:ascii="굴림" w:eastAsia="굴림" w:hAnsi="굴림" w:cs="굴림"/>
                <w:szCs w:val="24"/>
                <w:lang w:eastAsia="ko-KR"/>
              </w:rPr>
            </w:pPr>
            <w:r w:rsidRPr="001000D3">
              <w:rPr>
                <w:rFonts w:ascii="Arial" w:eastAsia="굴림" w:hAnsi="Arial" w:cs="Arial"/>
                <w:szCs w:val="24"/>
                <w:lang w:eastAsia="ko-KR"/>
              </w:rPr>
              <w:t>5.1 Random Access procedure</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1035656E" w14:textId="77777777" w:rsidR="001C6629" w:rsidRPr="001000D3" w:rsidRDefault="001C6629" w:rsidP="00761B37">
            <w:pPr>
              <w:overflowPunct/>
              <w:autoSpaceDE/>
              <w:autoSpaceDN/>
              <w:adjustRightInd/>
              <w:spacing w:before="75" w:after="75"/>
              <w:textAlignment w:val="auto"/>
              <w:rPr>
                <w:rFonts w:ascii="굴림" w:eastAsia="굴림" w:hAnsi="굴림" w:cs="굴림"/>
                <w:szCs w:val="24"/>
                <w:lang w:eastAsia="ko-KR"/>
              </w:rPr>
            </w:pPr>
            <w:r w:rsidRPr="001000D3">
              <w:rPr>
                <w:rFonts w:ascii="Arial" w:eastAsia="굴림" w:hAnsi="Arial" w:cs="Arial"/>
                <w:szCs w:val="24"/>
                <w:lang w:eastAsia="ko-KR"/>
              </w:rPr>
              <w:t>PRACH occasion in 5.1.2</w:t>
            </w:r>
          </w:p>
          <w:p w14:paraId="6B80E5AE" w14:textId="77777777" w:rsidR="001C6629" w:rsidRPr="001000D3" w:rsidRDefault="001C6629" w:rsidP="00761B37">
            <w:pPr>
              <w:overflowPunct/>
              <w:autoSpaceDE/>
              <w:autoSpaceDN/>
              <w:adjustRightInd/>
              <w:spacing w:before="75" w:after="75"/>
              <w:textAlignment w:val="auto"/>
              <w:rPr>
                <w:rFonts w:ascii="굴림" w:eastAsia="굴림" w:hAnsi="굴림" w:cs="굴림"/>
                <w:szCs w:val="24"/>
                <w:lang w:eastAsia="ko-KR"/>
              </w:rPr>
            </w:pPr>
            <w:r w:rsidRPr="001000D3">
              <w:rPr>
                <w:rFonts w:ascii="Arial" w:eastAsia="굴림" w:hAnsi="Arial" w:cs="Arial"/>
                <w:szCs w:val="24"/>
                <w:lang w:eastAsia="ko-KR"/>
              </w:rPr>
              <w:t>PDCCH/PDSCH reception or PRACH occasion in 5.1.4</w:t>
            </w:r>
          </w:p>
        </w:tc>
        <w:tc>
          <w:tcPr>
            <w:tcW w:w="1857" w:type="dxa"/>
            <w:tcBorders>
              <w:top w:val="nil"/>
              <w:left w:val="nil"/>
              <w:bottom w:val="single" w:sz="8" w:space="0" w:color="auto"/>
              <w:right w:val="single" w:sz="8" w:space="0" w:color="auto"/>
            </w:tcBorders>
            <w:hideMark/>
          </w:tcPr>
          <w:p w14:paraId="4AF8314E" w14:textId="77777777" w:rsidR="001C6629" w:rsidRPr="001000D3" w:rsidRDefault="001C6629" w:rsidP="00761B37">
            <w:pPr>
              <w:overflowPunct/>
              <w:autoSpaceDE/>
              <w:autoSpaceDN/>
              <w:adjustRightInd/>
              <w:spacing w:before="75" w:after="75"/>
              <w:textAlignment w:val="auto"/>
              <w:rPr>
                <w:rFonts w:ascii="굴림" w:eastAsia="굴림" w:hAnsi="굴림" w:cs="굴림"/>
                <w:szCs w:val="24"/>
                <w:lang w:eastAsia="ko-KR"/>
              </w:rPr>
            </w:pPr>
            <w:r w:rsidRPr="001000D3">
              <w:rPr>
                <w:rFonts w:ascii="Arial" w:eastAsia="굴림" w:hAnsi="Arial" w:cs="Arial"/>
                <w:szCs w:val="24"/>
                <w:lang w:eastAsia="ko-KR"/>
              </w:rPr>
              <w:t>Slot/subframe</w:t>
            </w:r>
          </w:p>
        </w:tc>
      </w:tr>
      <w:tr w:rsidR="001C6629" w:rsidRPr="001000D3" w14:paraId="63A07DFE" w14:textId="77777777" w:rsidTr="00761B37">
        <w:tc>
          <w:tcPr>
            <w:tcW w:w="36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370BFB" w14:textId="77777777" w:rsidR="001C6629" w:rsidRPr="001000D3" w:rsidRDefault="001C6629" w:rsidP="00761B37">
            <w:pPr>
              <w:overflowPunct/>
              <w:autoSpaceDE/>
              <w:autoSpaceDN/>
              <w:adjustRightInd/>
              <w:spacing w:before="75" w:after="75"/>
              <w:textAlignment w:val="auto"/>
              <w:rPr>
                <w:rFonts w:ascii="굴림" w:eastAsia="굴림" w:hAnsi="굴림" w:cs="굴림"/>
                <w:szCs w:val="24"/>
                <w:lang w:eastAsia="ko-KR"/>
              </w:rPr>
            </w:pPr>
            <w:r w:rsidRPr="001000D3">
              <w:rPr>
                <w:rFonts w:ascii="Arial" w:eastAsia="굴림" w:hAnsi="Arial" w:cs="Arial"/>
                <w:szCs w:val="24"/>
                <w:lang w:eastAsia="ko-KR"/>
              </w:rPr>
              <w:t>5.3 DL-SCH data transfer</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54D37DF7" w14:textId="77777777" w:rsidR="001C6629" w:rsidRPr="001000D3" w:rsidRDefault="001C6629" w:rsidP="00761B37">
            <w:pPr>
              <w:overflowPunct/>
              <w:autoSpaceDE/>
              <w:autoSpaceDN/>
              <w:adjustRightInd/>
              <w:spacing w:before="75" w:after="75"/>
              <w:textAlignment w:val="auto"/>
              <w:rPr>
                <w:rFonts w:ascii="굴림" w:eastAsia="굴림" w:hAnsi="굴림" w:cs="굴림"/>
                <w:szCs w:val="24"/>
                <w:lang w:eastAsia="ko-KR"/>
              </w:rPr>
            </w:pPr>
            <w:r w:rsidRPr="001000D3">
              <w:rPr>
                <w:rFonts w:ascii="Arial" w:eastAsia="굴림" w:hAnsi="Arial" w:cs="Arial"/>
                <w:szCs w:val="24"/>
                <w:lang w:eastAsia="ko-KR"/>
              </w:rPr>
              <w:t>SI reception</w:t>
            </w:r>
          </w:p>
        </w:tc>
        <w:tc>
          <w:tcPr>
            <w:tcW w:w="1857" w:type="dxa"/>
            <w:tcBorders>
              <w:top w:val="nil"/>
              <w:left w:val="nil"/>
              <w:bottom w:val="single" w:sz="8" w:space="0" w:color="auto"/>
              <w:right w:val="single" w:sz="8" w:space="0" w:color="auto"/>
            </w:tcBorders>
            <w:hideMark/>
          </w:tcPr>
          <w:p w14:paraId="50944824" w14:textId="77777777" w:rsidR="001C6629" w:rsidRPr="001000D3" w:rsidRDefault="001C6629" w:rsidP="00761B37">
            <w:pPr>
              <w:overflowPunct/>
              <w:autoSpaceDE/>
              <w:autoSpaceDN/>
              <w:adjustRightInd/>
              <w:spacing w:before="75" w:after="75"/>
              <w:textAlignment w:val="auto"/>
              <w:rPr>
                <w:rFonts w:ascii="굴림" w:eastAsia="굴림" w:hAnsi="굴림" w:cs="굴림"/>
                <w:szCs w:val="24"/>
                <w:lang w:eastAsia="ko-KR"/>
              </w:rPr>
            </w:pPr>
            <w:r w:rsidRPr="001000D3">
              <w:rPr>
                <w:rFonts w:ascii="Arial" w:eastAsia="굴림" w:hAnsi="Arial" w:cs="Arial"/>
                <w:szCs w:val="24"/>
                <w:lang w:eastAsia="ko-KR"/>
              </w:rPr>
              <w:t>Slot/subframe</w:t>
            </w:r>
          </w:p>
        </w:tc>
      </w:tr>
      <w:tr w:rsidR="001C6629" w:rsidRPr="001000D3" w14:paraId="5413FF34" w14:textId="77777777" w:rsidTr="00761B37">
        <w:tc>
          <w:tcPr>
            <w:tcW w:w="36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0E6F37" w14:textId="77777777" w:rsidR="001C6629" w:rsidRPr="001000D3" w:rsidRDefault="001C6629" w:rsidP="00761B37">
            <w:pPr>
              <w:overflowPunct/>
              <w:autoSpaceDE/>
              <w:autoSpaceDN/>
              <w:adjustRightInd/>
              <w:spacing w:before="75" w:after="75"/>
              <w:textAlignment w:val="auto"/>
              <w:rPr>
                <w:rFonts w:ascii="굴림" w:eastAsia="굴림" w:hAnsi="굴림" w:cs="굴림"/>
                <w:szCs w:val="24"/>
                <w:lang w:eastAsia="ko-KR"/>
              </w:rPr>
            </w:pPr>
            <w:r w:rsidRPr="001000D3">
              <w:rPr>
                <w:rFonts w:ascii="Arial" w:eastAsia="굴림" w:hAnsi="Arial" w:cs="Arial"/>
                <w:szCs w:val="24"/>
                <w:lang w:eastAsia="ko-KR"/>
              </w:rPr>
              <w:t>5.4 UL-SCH data transfer</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07CD40B7" w14:textId="77777777" w:rsidR="001C6629" w:rsidRPr="001000D3" w:rsidRDefault="001C6629" w:rsidP="00761B37">
            <w:pPr>
              <w:overflowPunct/>
              <w:autoSpaceDE/>
              <w:autoSpaceDN/>
              <w:adjustRightInd/>
              <w:spacing w:before="75" w:after="75"/>
              <w:textAlignment w:val="auto"/>
              <w:rPr>
                <w:rFonts w:ascii="굴림" w:eastAsia="굴림" w:hAnsi="굴림" w:cs="굴림"/>
                <w:szCs w:val="24"/>
                <w:lang w:eastAsia="ko-KR"/>
              </w:rPr>
            </w:pPr>
            <w:r w:rsidRPr="001000D3">
              <w:rPr>
                <w:rFonts w:ascii="Arial" w:eastAsia="굴림" w:hAnsi="Arial" w:cs="Arial"/>
                <w:szCs w:val="24"/>
                <w:lang w:eastAsia="ko-KR"/>
              </w:rPr>
              <w:t>SPS periodicity</w:t>
            </w:r>
          </w:p>
        </w:tc>
        <w:tc>
          <w:tcPr>
            <w:tcW w:w="1857" w:type="dxa"/>
            <w:tcBorders>
              <w:top w:val="nil"/>
              <w:left w:val="nil"/>
              <w:bottom w:val="single" w:sz="8" w:space="0" w:color="auto"/>
              <w:right w:val="single" w:sz="8" w:space="0" w:color="auto"/>
            </w:tcBorders>
            <w:hideMark/>
          </w:tcPr>
          <w:p w14:paraId="683854A4" w14:textId="77777777" w:rsidR="001C6629" w:rsidRPr="001000D3" w:rsidRDefault="001C6629" w:rsidP="00761B37">
            <w:pPr>
              <w:overflowPunct/>
              <w:autoSpaceDE/>
              <w:autoSpaceDN/>
              <w:adjustRightInd/>
              <w:spacing w:before="75" w:after="75"/>
              <w:textAlignment w:val="auto"/>
              <w:rPr>
                <w:rFonts w:ascii="굴림" w:eastAsia="굴림" w:hAnsi="굴림" w:cs="굴림"/>
                <w:szCs w:val="24"/>
                <w:lang w:eastAsia="ko-KR"/>
              </w:rPr>
            </w:pPr>
            <w:r w:rsidRPr="001000D3">
              <w:rPr>
                <w:rFonts w:ascii="Arial" w:eastAsia="굴림" w:hAnsi="Arial" w:cs="Arial"/>
                <w:szCs w:val="24"/>
                <w:lang w:eastAsia="ko-KR"/>
              </w:rPr>
              <w:t>Slot/subframe</w:t>
            </w:r>
          </w:p>
        </w:tc>
      </w:tr>
      <w:tr w:rsidR="001C6629" w:rsidRPr="001000D3" w14:paraId="79393FF2" w14:textId="77777777" w:rsidTr="00761B37">
        <w:tc>
          <w:tcPr>
            <w:tcW w:w="36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324FC0" w14:textId="77777777" w:rsidR="001C6629" w:rsidRPr="001000D3" w:rsidRDefault="001C6629" w:rsidP="00761B37">
            <w:pPr>
              <w:overflowPunct/>
              <w:autoSpaceDE/>
              <w:autoSpaceDN/>
              <w:adjustRightInd/>
              <w:spacing w:before="75" w:after="75"/>
              <w:textAlignment w:val="auto"/>
              <w:rPr>
                <w:rFonts w:ascii="굴림" w:eastAsia="굴림" w:hAnsi="굴림" w:cs="굴림"/>
                <w:szCs w:val="24"/>
                <w:lang w:eastAsia="ko-KR"/>
              </w:rPr>
            </w:pPr>
            <w:r w:rsidRPr="001000D3">
              <w:rPr>
                <w:rFonts w:ascii="Arial" w:eastAsia="굴림" w:hAnsi="Arial" w:cs="Arial"/>
                <w:szCs w:val="24"/>
                <w:lang w:eastAsia="ko-KR"/>
              </w:rPr>
              <w:t>5.7 Discontinuous Reception</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0B2A34C5" w14:textId="77777777" w:rsidR="001C6629" w:rsidRPr="001000D3" w:rsidRDefault="001C6629" w:rsidP="00761B37">
            <w:pPr>
              <w:overflowPunct/>
              <w:autoSpaceDE/>
              <w:autoSpaceDN/>
              <w:adjustRightInd/>
              <w:spacing w:before="75" w:after="75"/>
              <w:textAlignment w:val="auto"/>
              <w:rPr>
                <w:rFonts w:ascii="굴림" w:eastAsia="굴림" w:hAnsi="굴림" w:cs="굴림"/>
                <w:szCs w:val="24"/>
                <w:lang w:eastAsia="ko-KR"/>
              </w:rPr>
            </w:pPr>
            <w:r w:rsidRPr="001000D3">
              <w:rPr>
                <w:rFonts w:ascii="Arial" w:eastAsia="굴림" w:hAnsi="Arial" w:cs="Arial"/>
                <w:szCs w:val="24"/>
                <w:lang w:eastAsia="ko-KR"/>
              </w:rPr>
              <w:t>Timer handling; PDSCH reception; PDCCH monitoring</w:t>
            </w:r>
          </w:p>
        </w:tc>
        <w:tc>
          <w:tcPr>
            <w:tcW w:w="1857" w:type="dxa"/>
            <w:tcBorders>
              <w:top w:val="nil"/>
              <w:left w:val="nil"/>
              <w:bottom w:val="single" w:sz="8" w:space="0" w:color="auto"/>
              <w:right w:val="single" w:sz="8" w:space="0" w:color="auto"/>
            </w:tcBorders>
            <w:hideMark/>
          </w:tcPr>
          <w:p w14:paraId="6D372FFF" w14:textId="77777777" w:rsidR="001C6629" w:rsidRPr="001000D3" w:rsidRDefault="001C6629" w:rsidP="00761B37">
            <w:pPr>
              <w:overflowPunct/>
              <w:autoSpaceDE/>
              <w:autoSpaceDN/>
              <w:adjustRightInd/>
              <w:spacing w:before="75" w:after="75"/>
              <w:textAlignment w:val="auto"/>
              <w:rPr>
                <w:rFonts w:ascii="굴림" w:eastAsia="굴림" w:hAnsi="굴림" w:cs="굴림"/>
                <w:szCs w:val="24"/>
                <w:lang w:eastAsia="ko-KR"/>
              </w:rPr>
            </w:pPr>
            <w:r w:rsidRPr="001000D3">
              <w:rPr>
                <w:rFonts w:ascii="Arial" w:eastAsia="굴림" w:hAnsi="Arial" w:cs="Arial"/>
                <w:szCs w:val="24"/>
                <w:lang w:eastAsia="ko-KR"/>
              </w:rPr>
              <w:t>Subframe and Slot</w:t>
            </w:r>
          </w:p>
        </w:tc>
      </w:tr>
      <w:tr w:rsidR="001C6629" w:rsidRPr="001000D3" w14:paraId="79D2C59C" w14:textId="77777777" w:rsidTr="00761B37">
        <w:tc>
          <w:tcPr>
            <w:tcW w:w="36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571FED" w14:textId="77777777" w:rsidR="001C6629" w:rsidRPr="001000D3" w:rsidRDefault="001C6629" w:rsidP="00761B37">
            <w:pPr>
              <w:overflowPunct/>
              <w:autoSpaceDE/>
              <w:autoSpaceDN/>
              <w:adjustRightInd/>
              <w:spacing w:before="75" w:after="75"/>
              <w:textAlignment w:val="auto"/>
              <w:rPr>
                <w:rFonts w:ascii="굴림" w:eastAsia="굴림" w:hAnsi="굴림" w:cs="굴림"/>
                <w:szCs w:val="24"/>
                <w:lang w:eastAsia="ko-KR"/>
              </w:rPr>
            </w:pPr>
            <w:r w:rsidRPr="001000D3">
              <w:rPr>
                <w:rFonts w:ascii="Arial" w:eastAsia="굴림" w:hAnsi="Arial" w:cs="Arial"/>
                <w:szCs w:val="24"/>
                <w:lang w:eastAsia="ko-KR"/>
              </w:rPr>
              <w:t>5.10 Semi-Persistent Scheduling</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3D708810" w14:textId="77777777" w:rsidR="001C6629" w:rsidRPr="001000D3" w:rsidRDefault="001C6629" w:rsidP="00761B37">
            <w:pPr>
              <w:overflowPunct/>
              <w:autoSpaceDE/>
              <w:autoSpaceDN/>
              <w:adjustRightInd/>
              <w:spacing w:before="75" w:after="75"/>
              <w:textAlignment w:val="auto"/>
              <w:rPr>
                <w:rFonts w:ascii="굴림" w:eastAsia="굴림" w:hAnsi="굴림" w:cs="굴림"/>
                <w:szCs w:val="24"/>
                <w:lang w:eastAsia="ko-KR"/>
              </w:rPr>
            </w:pPr>
            <w:r w:rsidRPr="001000D3">
              <w:rPr>
                <w:rFonts w:ascii="Arial" w:eastAsia="굴림" w:hAnsi="Arial" w:cs="Arial"/>
                <w:szCs w:val="24"/>
                <w:lang w:eastAsia="ko-KR"/>
              </w:rPr>
              <w:t>Calculating configured assignment/grant occurrence</w:t>
            </w:r>
          </w:p>
        </w:tc>
        <w:tc>
          <w:tcPr>
            <w:tcW w:w="1857" w:type="dxa"/>
            <w:tcBorders>
              <w:top w:val="nil"/>
              <w:left w:val="nil"/>
              <w:bottom w:val="single" w:sz="8" w:space="0" w:color="auto"/>
              <w:right w:val="single" w:sz="8" w:space="0" w:color="auto"/>
            </w:tcBorders>
            <w:hideMark/>
          </w:tcPr>
          <w:p w14:paraId="212093CC" w14:textId="77777777" w:rsidR="001C6629" w:rsidRPr="001000D3" w:rsidRDefault="001C6629" w:rsidP="00761B37">
            <w:pPr>
              <w:overflowPunct/>
              <w:autoSpaceDE/>
              <w:autoSpaceDN/>
              <w:adjustRightInd/>
              <w:spacing w:before="75" w:after="75"/>
              <w:textAlignment w:val="auto"/>
              <w:rPr>
                <w:rFonts w:ascii="굴림" w:eastAsia="굴림" w:hAnsi="굴림" w:cs="굴림"/>
                <w:szCs w:val="24"/>
                <w:lang w:eastAsia="ko-KR"/>
              </w:rPr>
            </w:pPr>
            <w:r w:rsidRPr="001000D3">
              <w:rPr>
                <w:rFonts w:ascii="Arial" w:eastAsia="굴림" w:hAnsi="Arial" w:cs="Arial"/>
                <w:szCs w:val="24"/>
                <w:lang w:eastAsia="ko-KR"/>
              </w:rPr>
              <w:t>Slot/subframe</w:t>
            </w:r>
          </w:p>
        </w:tc>
      </w:tr>
      <w:tr w:rsidR="001C6629" w:rsidRPr="001000D3" w14:paraId="6C5C8C67" w14:textId="77777777" w:rsidTr="00761B37">
        <w:tc>
          <w:tcPr>
            <w:tcW w:w="36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F3DCF9" w14:textId="77777777" w:rsidR="001C6629" w:rsidRPr="001000D3" w:rsidRDefault="001C6629" w:rsidP="00761B37">
            <w:pPr>
              <w:overflowPunct/>
              <w:autoSpaceDE/>
              <w:autoSpaceDN/>
              <w:adjustRightInd/>
              <w:spacing w:before="75" w:after="75"/>
              <w:textAlignment w:val="auto"/>
              <w:rPr>
                <w:rFonts w:ascii="굴림" w:eastAsia="굴림" w:hAnsi="굴림" w:cs="굴림"/>
                <w:szCs w:val="24"/>
                <w:lang w:eastAsia="ko-KR"/>
              </w:rPr>
            </w:pPr>
            <w:r w:rsidRPr="001000D3">
              <w:rPr>
                <w:rFonts w:ascii="Arial" w:eastAsia="굴림" w:hAnsi="Arial" w:cs="Arial"/>
                <w:szCs w:val="24"/>
                <w:lang w:eastAsia="ko-KR"/>
              </w:rPr>
              <w:lastRenderedPageBreak/>
              <w:t>5.20 Preallocated uplink grant</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1770F422" w14:textId="77777777" w:rsidR="001C6629" w:rsidRPr="001000D3" w:rsidRDefault="001C6629" w:rsidP="00761B37">
            <w:pPr>
              <w:overflowPunct/>
              <w:autoSpaceDE/>
              <w:autoSpaceDN/>
              <w:adjustRightInd/>
              <w:spacing w:before="75" w:after="75"/>
              <w:textAlignment w:val="auto"/>
              <w:rPr>
                <w:rFonts w:ascii="굴림" w:eastAsia="굴림" w:hAnsi="굴림" w:cs="굴림"/>
                <w:szCs w:val="24"/>
                <w:lang w:eastAsia="ko-KR"/>
              </w:rPr>
            </w:pPr>
            <w:r w:rsidRPr="001000D3">
              <w:rPr>
                <w:rFonts w:ascii="Arial" w:eastAsia="굴림" w:hAnsi="Arial" w:cs="Arial"/>
                <w:szCs w:val="24"/>
                <w:lang w:eastAsia="ko-KR"/>
              </w:rPr>
              <w:t>Calculating configured assignment/grant occurrence</w:t>
            </w:r>
          </w:p>
        </w:tc>
        <w:tc>
          <w:tcPr>
            <w:tcW w:w="1857" w:type="dxa"/>
            <w:tcBorders>
              <w:top w:val="nil"/>
              <w:left w:val="nil"/>
              <w:bottom w:val="single" w:sz="8" w:space="0" w:color="auto"/>
              <w:right w:val="single" w:sz="8" w:space="0" w:color="auto"/>
            </w:tcBorders>
            <w:hideMark/>
          </w:tcPr>
          <w:p w14:paraId="63526E41" w14:textId="77777777" w:rsidR="001C6629" w:rsidRPr="001000D3" w:rsidRDefault="001C6629" w:rsidP="00761B37">
            <w:pPr>
              <w:overflowPunct/>
              <w:autoSpaceDE/>
              <w:autoSpaceDN/>
              <w:adjustRightInd/>
              <w:spacing w:before="75" w:after="75"/>
              <w:textAlignment w:val="auto"/>
              <w:rPr>
                <w:rFonts w:ascii="굴림" w:eastAsia="굴림" w:hAnsi="굴림" w:cs="굴림"/>
                <w:szCs w:val="24"/>
                <w:lang w:eastAsia="ko-KR"/>
              </w:rPr>
            </w:pPr>
            <w:r w:rsidRPr="001000D3">
              <w:rPr>
                <w:rFonts w:ascii="Arial" w:eastAsia="굴림" w:hAnsi="Arial" w:cs="Arial"/>
                <w:szCs w:val="24"/>
                <w:lang w:eastAsia="ko-KR"/>
              </w:rPr>
              <w:t>Slot/subframe</w:t>
            </w:r>
          </w:p>
        </w:tc>
      </w:tr>
    </w:tbl>
    <w:p w14:paraId="35832EA0" w14:textId="77777777" w:rsidR="001C6629" w:rsidRDefault="001C6629" w:rsidP="001C6629">
      <w:pPr>
        <w:shd w:val="clear" w:color="auto" w:fill="FFFFFF"/>
        <w:overflowPunct/>
        <w:autoSpaceDE/>
        <w:autoSpaceDN/>
        <w:adjustRightInd/>
        <w:spacing w:before="75"/>
        <w:textAlignment w:val="auto"/>
        <w:rPr>
          <w:rFonts w:ascii="Arial" w:eastAsiaTheme="minorEastAsia" w:hAnsi="Arial" w:cs="Arial"/>
          <w:b/>
          <w:lang w:eastAsia="ko-KR"/>
        </w:rPr>
      </w:pPr>
      <w:r w:rsidRPr="001000D3">
        <w:rPr>
          <w:rFonts w:ascii="Arial" w:eastAsia="굴림" w:hAnsi="Arial" w:cs="Arial"/>
          <w:sz w:val="24"/>
          <w:szCs w:val="24"/>
          <w:lang w:eastAsia="ko-KR"/>
        </w:rPr>
        <w:t> </w:t>
      </w:r>
      <w:r>
        <w:rPr>
          <w:rFonts w:ascii="Arial" w:eastAsiaTheme="minorEastAsia" w:hAnsi="Arial" w:cs="Arial" w:hint="eastAsia"/>
          <w:b/>
          <w:lang w:eastAsia="ko-KR"/>
        </w:rPr>
        <w:t xml:space="preserve"> </w:t>
      </w:r>
    </w:p>
    <w:p w14:paraId="6298E3CC" w14:textId="77777777" w:rsidR="00AC2E9C" w:rsidRDefault="00AC2E9C" w:rsidP="00EA4E31">
      <w:pPr>
        <w:ind w:left="518" w:hanging="518"/>
        <w:jc w:val="both"/>
        <w:rPr>
          <w:rFonts w:ascii="Arial" w:eastAsia="맑은 고딕" w:hAnsi="Arial" w:cs="Arial"/>
          <w:bCs/>
          <w:lang w:eastAsia="ko-KR"/>
        </w:rPr>
      </w:pPr>
    </w:p>
    <w:p w14:paraId="04A0767D" w14:textId="77777777" w:rsidR="001C6629" w:rsidRPr="001C6629" w:rsidRDefault="001C6629" w:rsidP="00EA4E31">
      <w:pPr>
        <w:ind w:left="518" w:hanging="518"/>
        <w:jc w:val="both"/>
        <w:rPr>
          <w:rFonts w:ascii="Arial" w:eastAsia="맑은 고딕" w:hAnsi="Arial" w:cs="Arial"/>
          <w:bCs/>
          <w:lang w:eastAsia="ko-KR"/>
        </w:rPr>
      </w:pPr>
    </w:p>
    <w:sectPr w:rsidR="001C6629" w:rsidRPr="001C66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44B24C" w14:textId="77777777" w:rsidR="00584A84" w:rsidRDefault="00584A84" w:rsidP="004A0D75">
      <w:pPr>
        <w:spacing w:after="0"/>
      </w:pPr>
      <w:r>
        <w:separator/>
      </w:r>
    </w:p>
  </w:endnote>
  <w:endnote w:type="continuationSeparator" w:id="0">
    <w:p w14:paraId="2FAA6015" w14:textId="77777777" w:rsidR="00584A84" w:rsidRDefault="00584A84" w:rsidP="004A0D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914A43" w14:textId="77777777" w:rsidR="00584A84" w:rsidRDefault="00584A84" w:rsidP="004A0D75">
      <w:pPr>
        <w:spacing w:after="0"/>
      </w:pPr>
      <w:r>
        <w:separator/>
      </w:r>
    </w:p>
  </w:footnote>
  <w:footnote w:type="continuationSeparator" w:id="0">
    <w:p w14:paraId="70CE4C62" w14:textId="77777777" w:rsidR="00584A84" w:rsidRDefault="00584A84" w:rsidP="004A0D7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start w:val="1"/>
      <w:numFmt w:val="bullet"/>
      <w:lvlText w:val="•"/>
      <w:lvlJc w:val="left"/>
      <w:pPr>
        <w:tabs>
          <w:tab w:val="num" w:pos="1800"/>
        </w:tabs>
        <w:ind w:left="1800" w:hanging="360"/>
      </w:pPr>
      <w:rPr>
        <w:rFonts w:ascii="Arial" w:hAnsi="Arial" w:hint="default"/>
      </w:rPr>
    </w:lvl>
    <w:lvl w:ilvl="3" w:tplc="273ED4AC">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1">
    <w:nsid w:val="00E45C89"/>
    <w:multiLevelType w:val="hybridMultilevel"/>
    <w:tmpl w:val="65A6EB78"/>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2743A23"/>
    <w:multiLevelType w:val="hybridMultilevel"/>
    <w:tmpl w:val="0D84CA12"/>
    <w:lvl w:ilvl="0" w:tplc="BF6AF19E">
      <w:start w:val="1"/>
      <w:numFmt w:val="bullet"/>
      <w:lvlText w:val="•"/>
      <w:lvlJc w:val="left"/>
      <w:pPr>
        <w:tabs>
          <w:tab w:val="num" w:pos="720"/>
        </w:tabs>
        <w:ind w:left="720" w:hanging="360"/>
      </w:pPr>
      <w:rPr>
        <w:rFonts w:ascii="Arial" w:hAnsi="Arial" w:hint="default"/>
      </w:rPr>
    </w:lvl>
    <w:lvl w:ilvl="1" w:tplc="D0DC3D70">
      <w:start w:val="556"/>
      <w:numFmt w:val="bullet"/>
      <w:lvlText w:val="–"/>
      <w:lvlJc w:val="left"/>
      <w:pPr>
        <w:tabs>
          <w:tab w:val="num" w:pos="1440"/>
        </w:tabs>
        <w:ind w:left="1440" w:hanging="360"/>
      </w:pPr>
      <w:rPr>
        <w:rFonts w:ascii="Arial" w:hAnsi="Arial" w:hint="default"/>
      </w:rPr>
    </w:lvl>
    <w:lvl w:ilvl="2" w:tplc="66BE052A" w:tentative="1">
      <w:start w:val="1"/>
      <w:numFmt w:val="bullet"/>
      <w:lvlText w:val="•"/>
      <w:lvlJc w:val="left"/>
      <w:pPr>
        <w:tabs>
          <w:tab w:val="num" w:pos="2160"/>
        </w:tabs>
        <w:ind w:left="2160" w:hanging="360"/>
      </w:pPr>
      <w:rPr>
        <w:rFonts w:ascii="Arial" w:hAnsi="Arial" w:hint="default"/>
      </w:rPr>
    </w:lvl>
    <w:lvl w:ilvl="3" w:tplc="7C52D9D6" w:tentative="1">
      <w:start w:val="1"/>
      <w:numFmt w:val="bullet"/>
      <w:lvlText w:val="•"/>
      <w:lvlJc w:val="left"/>
      <w:pPr>
        <w:tabs>
          <w:tab w:val="num" w:pos="2880"/>
        </w:tabs>
        <w:ind w:left="2880" w:hanging="360"/>
      </w:pPr>
      <w:rPr>
        <w:rFonts w:ascii="Arial" w:hAnsi="Arial" w:hint="default"/>
      </w:rPr>
    </w:lvl>
    <w:lvl w:ilvl="4" w:tplc="62EC9702" w:tentative="1">
      <w:start w:val="1"/>
      <w:numFmt w:val="bullet"/>
      <w:lvlText w:val="•"/>
      <w:lvlJc w:val="left"/>
      <w:pPr>
        <w:tabs>
          <w:tab w:val="num" w:pos="3600"/>
        </w:tabs>
        <w:ind w:left="3600" w:hanging="360"/>
      </w:pPr>
      <w:rPr>
        <w:rFonts w:ascii="Arial" w:hAnsi="Arial" w:hint="default"/>
      </w:rPr>
    </w:lvl>
    <w:lvl w:ilvl="5" w:tplc="9CACFCFA" w:tentative="1">
      <w:start w:val="1"/>
      <w:numFmt w:val="bullet"/>
      <w:lvlText w:val="•"/>
      <w:lvlJc w:val="left"/>
      <w:pPr>
        <w:tabs>
          <w:tab w:val="num" w:pos="4320"/>
        </w:tabs>
        <w:ind w:left="4320" w:hanging="360"/>
      </w:pPr>
      <w:rPr>
        <w:rFonts w:ascii="Arial" w:hAnsi="Arial" w:hint="default"/>
      </w:rPr>
    </w:lvl>
    <w:lvl w:ilvl="6" w:tplc="BA086E9E" w:tentative="1">
      <w:start w:val="1"/>
      <w:numFmt w:val="bullet"/>
      <w:lvlText w:val="•"/>
      <w:lvlJc w:val="left"/>
      <w:pPr>
        <w:tabs>
          <w:tab w:val="num" w:pos="5040"/>
        </w:tabs>
        <w:ind w:left="5040" w:hanging="360"/>
      </w:pPr>
      <w:rPr>
        <w:rFonts w:ascii="Arial" w:hAnsi="Arial" w:hint="default"/>
      </w:rPr>
    </w:lvl>
    <w:lvl w:ilvl="7" w:tplc="19D440FC" w:tentative="1">
      <w:start w:val="1"/>
      <w:numFmt w:val="bullet"/>
      <w:lvlText w:val="•"/>
      <w:lvlJc w:val="left"/>
      <w:pPr>
        <w:tabs>
          <w:tab w:val="num" w:pos="5760"/>
        </w:tabs>
        <w:ind w:left="5760" w:hanging="360"/>
      </w:pPr>
      <w:rPr>
        <w:rFonts w:ascii="Arial" w:hAnsi="Arial" w:hint="default"/>
      </w:rPr>
    </w:lvl>
    <w:lvl w:ilvl="8" w:tplc="89AAD1D8" w:tentative="1">
      <w:start w:val="1"/>
      <w:numFmt w:val="bullet"/>
      <w:lvlText w:val="•"/>
      <w:lvlJc w:val="left"/>
      <w:pPr>
        <w:tabs>
          <w:tab w:val="num" w:pos="6480"/>
        </w:tabs>
        <w:ind w:left="6480" w:hanging="360"/>
      </w:pPr>
      <w:rPr>
        <w:rFonts w:ascii="Arial" w:hAnsi="Arial" w:hint="default"/>
      </w:rPr>
    </w:lvl>
  </w:abstractNum>
  <w:abstractNum w:abstractNumId="3">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6580FC0"/>
    <w:multiLevelType w:val="hybridMultilevel"/>
    <w:tmpl w:val="12E417CC"/>
    <w:lvl w:ilvl="0" w:tplc="803ACAE4">
      <w:start w:val="1"/>
      <w:numFmt w:val="lowerLetter"/>
      <w:lvlText w:val="%1."/>
      <w:lvlJc w:val="left"/>
      <w:pPr>
        <w:ind w:left="1080" w:hanging="360"/>
      </w:pPr>
      <w:rPr>
        <w:rFonts w:ascii="Arial" w:hAnsi="Arial" w:cs="Arial" w:hint="default"/>
        <w:b/>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5">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nsid w:val="10C03AC9"/>
    <w:multiLevelType w:val="hybridMultilevel"/>
    <w:tmpl w:val="7506E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3D513FF"/>
    <w:multiLevelType w:val="hybridMultilevel"/>
    <w:tmpl w:val="A2F081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65E4EC7"/>
    <w:multiLevelType w:val="hybridMultilevel"/>
    <w:tmpl w:val="39D048E6"/>
    <w:lvl w:ilvl="0" w:tplc="360E262E">
      <w:start w:val="1"/>
      <w:numFmt w:val="lowerLetter"/>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0">
    <w:nsid w:val="16962A04"/>
    <w:multiLevelType w:val="multilevel"/>
    <w:tmpl w:val="259E62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170C5885"/>
    <w:multiLevelType w:val="hybridMultilevel"/>
    <w:tmpl w:val="4C7C915C"/>
    <w:lvl w:ilvl="0" w:tplc="74EABB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8B8098A"/>
    <w:multiLevelType w:val="hybridMultilevel"/>
    <w:tmpl w:val="5A666B78"/>
    <w:lvl w:ilvl="0" w:tplc="4C048E06">
      <w:start w:val="1"/>
      <w:numFmt w:val="bullet"/>
      <w:lvlText w:val="•"/>
      <w:lvlJc w:val="left"/>
      <w:pPr>
        <w:tabs>
          <w:tab w:val="num" w:pos="720"/>
        </w:tabs>
        <w:ind w:left="720" w:hanging="360"/>
      </w:pPr>
      <w:rPr>
        <w:rFonts w:ascii="Arial" w:hAnsi="Arial" w:hint="default"/>
      </w:rPr>
    </w:lvl>
    <w:lvl w:ilvl="1" w:tplc="FD74FA7A">
      <w:start w:val="1238"/>
      <w:numFmt w:val="bullet"/>
      <w:lvlText w:val="•"/>
      <w:lvlJc w:val="left"/>
      <w:pPr>
        <w:tabs>
          <w:tab w:val="num" w:pos="1440"/>
        </w:tabs>
        <w:ind w:left="1440" w:hanging="360"/>
      </w:pPr>
      <w:rPr>
        <w:rFonts w:ascii="Arial" w:hAnsi="Arial" w:hint="default"/>
      </w:rPr>
    </w:lvl>
    <w:lvl w:ilvl="2" w:tplc="D56ACFFE">
      <w:start w:val="1238"/>
      <w:numFmt w:val="bullet"/>
      <w:lvlText w:val="•"/>
      <w:lvlJc w:val="left"/>
      <w:pPr>
        <w:tabs>
          <w:tab w:val="num" w:pos="2160"/>
        </w:tabs>
        <w:ind w:left="2160" w:hanging="360"/>
      </w:pPr>
      <w:rPr>
        <w:rFonts w:ascii="Arial" w:hAnsi="Arial" w:hint="default"/>
      </w:rPr>
    </w:lvl>
    <w:lvl w:ilvl="3" w:tplc="CA0CAEB4" w:tentative="1">
      <w:start w:val="1"/>
      <w:numFmt w:val="bullet"/>
      <w:lvlText w:val="•"/>
      <w:lvlJc w:val="left"/>
      <w:pPr>
        <w:tabs>
          <w:tab w:val="num" w:pos="2880"/>
        </w:tabs>
        <w:ind w:left="2880" w:hanging="360"/>
      </w:pPr>
      <w:rPr>
        <w:rFonts w:ascii="Arial" w:hAnsi="Arial" w:hint="default"/>
      </w:rPr>
    </w:lvl>
    <w:lvl w:ilvl="4" w:tplc="D3F619EC" w:tentative="1">
      <w:start w:val="1"/>
      <w:numFmt w:val="bullet"/>
      <w:lvlText w:val="•"/>
      <w:lvlJc w:val="left"/>
      <w:pPr>
        <w:tabs>
          <w:tab w:val="num" w:pos="3600"/>
        </w:tabs>
        <w:ind w:left="3600" w:hanging="360"/>
      </w:pPr>
      <w:rPr>
        <w:rFonts w:ascii="Arial" w:hAnsi="Arial" w:hint="default"/>
      </w:rPr>
    </w:lvl>
    <w:lvl w:ilvl="5" w:tplc="E3A82CE6" w:tentative="1">
      <w:start w:val="1"/>
      <w:numFmt w:val="bullet"/>
      <w:lvlText w:val="•"/>
      <w:lvlJc w:val="left"/>
      <w:pPr>
        <w:tabs>
          <w:tab w:val="num" w:pos="4320"/>
        </w:tabs>
        <w:ind w:left="4320" w:hanging="360"/>
      </w:pPr>
      <w:rPr>
        <w:rFonts w:ascii="Arial" w:hAnsi="Arial" w:hint="default"/>
      </w:rPr>
    </w:lvl>
    <w:lvl w:ilvl="6" w:tplc="C50E5746" w:tentative="1">
      <w:start w:val="1"/>
      <w:numFmt w:val="bullet"/>
      <w:lvlText w:val="•"/>
      <w:lvlJc w:val="left"/>
      <w:pPr>
        <w:tabs>
          <w:tab w:val="num" w:pos="5040"/>
        </w:tabs>
        <w:ind w:left="5040" w:hanging="360"/>
      </w:pPr>
      <w:rPr>
        <w:rFonts w:ascii="Arial" w:hAnsi="Arial" w:hint="default"/>
      </w:rPr>
    </w:lvl>
    <w:lvl w:ilvl="7" w:tplc="A45270D0" w:tentative="1">
      <w:start w:val="1"/>
      <w:numFmt w:val="bullet"/>
      <w:lvlText w:val="•"/>
      <w:lvlJc w:val="left"/>
      <w:pPr>
        <w:tabs>
          <w:tab w:val="num" w:pos="5760"/>
        </w:tabs>
        <w:ind w:left="5760" w:hanging="360"/>
      </w:pPr>
      <w:rPr>
        <w:rFonts w:ascii="Arial" w:hAnsi="Arial" w:hint="default"/>
      </w:rPr>
    </w:lvl>
    <w:lvl w:ilvl="8" w:tplc="7A9AE03C" w:tentative="1">
      <w:start w:val="1"/>
      <w:numFmt w:val="bullet"/>
      <w:lvlText w:val="•"/>
      <w:lvlJc w:val="left"/>
      <w:pPr>
        <w:tabs>
          <w:tab w:val="num" w:pos="6480"/>
        </w:tabs>
        <w:ind w:left="6480" w:hanging="360"/>
      </w:pPr>
      <w:rPr>
        <w:rFonts w:ascii="Arial" w:hAnsi="Arial" w:hint="default"/>
      </w:rPr>
    </w:lvl>
  </w:abstractNum>
  <w:abstractNum w:abstractNumId="13">
    <w:nsid w:val="19F16F42"/>
    <w:multiLevelType w:val="hybridMultilevel"/>
    <w:tmpl w:val="FEFE1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A032334"/>
    <w:multiLevelType w:val="hybridMultilevel"/>
    <w:tmpl w:val="73B8F002"/>
    <w:lvl w:ilvl="0" w:tplc="2800FFAE">
      <w:start w:val="1"/>
      <w:numFmt w:val="bullet"/>
      <w:lvlText w:val="-"/>
      <w:lvlJc w:val="left"/>
      <w:pPr>
        <w:ind w:left="760" w:hanging="360"/>
      </w:pPr>
      <w:rPr>
        <w:rFonts w:ascii="Times New Roman" w:eastAsiaTheme="minorEastAsia"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B0B34EA"/>
    <w:multiLevelType w:val="hybridMultilevel"/>
    <w:tmpl w:val="D92CF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04627C"/>
    <w:multiLevelType w:val="multilevel"/>
    <w:tmpl w:val="E320DF7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17">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2B592483"/>
    <w:multiLevelType w:val="hybridMultilevel"/>
    <w:tmpl w:val="3AE862B4"/>
    <w:lvl w:ilvl="0" w:tplc="8F3C8A7A">
      <w:start w:val="4"/>
      <w:numFmt w:val="bullet"/>
      <w:lvlText w:val="-"/>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30317747"/>
    <w:multiLevelType w:val="hybridMultilevel"/>
    <w:tmpl w:val="97DC7066"/>
    <w:lvl w:ilvl="0" w:tplc="8A02177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nsid w:val="356472C2"/>
    <w:multiLevelType w:val="hybridMultilevel"/>
    <w:tmpl w:val="D10C345C"/>
    <w:lvl w:ilvl="0" w:tplc="8E747C80">
      <w:start w:val="1"/>
      <w:numFmt w:val="lowerLetter"/>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21">
    <w:nsid w:val="37556DA9"/>
    <w:multiLevelType w:val="hybridMultilevel"/>
    <w:tmpl w:val="12E417CC"/>
    <w:lvl w:ilvl="0" w:tplc="803ACAE4">
      <w:start w:val="1"/>
      <w:numFmt w:val="lowerLetter"/>
      <w:lvlText w:val="%1."/>
      <w:lvlJc w:val="left"/>
      <w:pPr>
        <w:ind w:left="1080" w:hanging="360"/>
      </w:pPr>
      <w:rPr>
        <w:rFonts w:ascii="Arial" w:hAnsi="Arial" w:cs="Arial" w:hint="default"/>
        <w:b/>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22">
    <w:nsid w:val="3A465BFD"/>
    <w:multiLevelType w:val="hybridMultilevel"/>
    <w:tmpl w:val="8B48DE3A"/>
    <w:lvl w:ilvl="0" w:tplc="01A0C08E">
      <w:start w:val="1"/>
      <w:numFmt w:val="bullet"/>
      <w:lvlText w:val="•"/>
      <w:lvlJc w:val="left"/>
      <w:pPr>
        <w:tabs>
          <w:tab w:val="num" w:pos="720"/>
        </w:tabs>
        <w:ind w:left="720" w:hanging="360"/>
      </w:pPr>
      <w:rPr>
        <w:rFonts w:ascii="Arial" w:hAnsi="Arial" w:hint="default"/>
      </w:rPr>
    </w:lvl>
    <w:lvl w:ilvl="1" w:tplc="78EEC494">
      <w:start w:val="2998"/>
      <w:numFmt w:val="bullet"/>
      <w:lvlText w:val="–"/>
      <w:lvlJc w:val="left"/>
      <w:pPr>
        <w:tabs>
          <w:tab w:val="num" w:pos="1440"/>
        </w:tabs>
        <w:ind w:left="1440" w:hanging="360"/>
      </w:pPr>
      <w:rPr>
        <w:rFonts w:ascii="Arial" w:hAnsi="Arial" w:hint="default"/>
      </w:rPr>
    </w:lvl>
    <w:lvl w:ilvl="2" w:tplc="D91470E4" w:tentative="1">
      <w:start w:val="1"/>
      <w:numFmt w:val="bullet"/>
      <w:lvlText w:val="•"/>
      <w:lvlJc w:val="left"/>
      <w:pPr>
        <w:tabs>
          <w:tab w:val="num" w:pos="2160"/>
        </w:tabs>
        <w:ind w:left="2160" w:hanging="360"/>
      </w:pPr>
      <w:rPr>
        <w:rFonts w:ascii="Arial" w:hAnsi="Arial" w:hint="default"/>
      </w:rPr>
    </w:lvl>
    <w:lvl w:ilvl="3" w:tplc="449A5194" w:tentative="1">
      <w:start w:val="1"/>
      <w:numFmt w:val="bullet"/>
      <w:lvlText w:val="•"/>
      <w:lvlJc w:val="left"/>
      <w:pPr>
        <w:tabs>
          <w:tab w:val="num" w:pos="2880"/>
        </w:tabs>
        <w:ind w:left="2880" w:hanging="360"/>
      </w:pPr>
      <w:rPr>
        <w:rFonts w:ascii="Arial" w:hAnsi="Arial" w:hint="default"/>
      </w:rPr>
    </w:lvl>
    <w:lvl w:ilvl="4" w:tplc="1DA45FA2" w:tentative="1">
      <w:start w:val="1"/>
      <w:numFmt w:val="bullet"/>
      <w:lvlText w:val="•"/>
      <w:lvlJc w:val="left"/>
      <w:pPr>
        <w:tabs>
          <w:tab w:val="num" w:pos="3600"/>
        </w:tabs>
        <w:ind w:left="3600" w:hanging="360"/>
      </w:pPr>
      <w:rPr>
        <w:rFonts w:ascii="Arial" w:hAnsi="Arial" w:hint="default"/>
      </w:rPr>
    </w:lvl>
    <w:lvl w:ilvl="5" w:tplc="36D6369E" w:tentative="1">
      <w:start w:val="1"/>
      <w:numFmt w:val="bullet"/>
      <w:lvlText w:val="•"/>
      <w:lvlJc w:val="left"/>
      <w:pPr>
        <w:tabs>
          <w:tab w:val="num" w:pos="4320"/>
        </w:tabs>
        <w:ind w:left="4320" w:hanging="360"/>
      </w:pPr>
      <w:rPr>
        <w:rFonts w:ascii="Arial" w:hAnsi="Arial" w:hint="default"/>
      </w:rPr>
    </w:lvl>
    <w:lvl w:ilvl="6" w:tplc="DBEA53CA" w:tentative="1">
      <w:start w:val="1"/>
      <w:numFmt w:val="bullet"/>
      <w:lvlText w:val="•"/>
      <w:lvlJc w:val="left"/>
      <w:pPr>
        <w:tabs>
          <w:tab w:val="num" w:pos="5040"/>
        </w:tabs>
        <w:ind w:left="5040" w:hanging="360"/>
      </w:pPr>
      <w:rPr>
        <w:rFonts w:ascii="Arial" w:hAnsi="Arial" w:hint="default"/>
      </w:rPr>
    </w:lvl>
    <w:lvl w:ilvl="7" w:tplc="F63C064A" w:tentative="1">
      <w:start w:val="1"/>
      <w:numFmt w:val="bullet"/>
      <w:lvlText w:val="•"/>
      <w:lvlJc w:val="left"/>
      <w:pPr>
        <w:tabs>
          <w:tab w:val="num" w:pos="5760"/>
        </w:tabs>
        <w:ind w:left="5760" w:hanging="360"/>
      </w:pPr>
      <w:rPr>
        <w:rFonts w:ascii="Arial" w:hAnsi="Arial" w:hint="default"/>
      </w:rPr>
    </w:lvl>
    <w:lvl w:ilvl="8" w:tplc="93E651F6" w:tentative="1">
      <w:start w:val="1"/>
      <w:numFmt w:val="bullet"/>
      <w:lvlText w:val="•"/>
      <w:lvlJc w:val="left"/>
      <w:pPr>
        <w:tabs>
          <w:tab w:val="num" w:pos="6480"/>
        </w:tabs>
        <w:ind w:left="6480" w:hanging="360"/>
      </w:pPr>
      <w:rPr>
        <w:rFonts w:ascii="Arial" w:hAnsi="Arial" w:hint="default"/>
      </w:rPr>
    </w:lvl>
  </w:abstractNum>
  <w:abstractNum w:abstractNumId="23">
    <w:nsid w:val="3B22547D"/>
    <w:multiLevelType w:val="hybridMultilevel"/>
    <w:tmpl w:val="18ACDD64"/>
    <w:lvl w:ilvl="0" w:tplc="D67607F6">
      <w:start w:val="1"/>
      <w:numFmt w:val="bullet"/>
      <w:lvlText w:val="•"/>
      <w:lvlJc w:val="left"/>
      <w:pPr>
        <w:tabs>
          <w:tab w:val="num" w:pos="720"/>
        </w:tabs>
        <w:ind w:left="720" w:hanging="360"/>
      </w:pPr>
      <w:rPr>
        <w:rFonts w:ascii="Arial" w:hAnsi="Arial" w:hint="default"/>
      </w:rPr>
    </w:lvl>
    <w:lvl w:ilvl="1" w:tplc="DB5C0594">
      <w:numFmt w:val="bullet"/>
      <w:lvlText w:val="•"/>
      <w:lvlJc w:val="left"/>
      <w:pPr>
        <w:tabs>
          <w:tab w:val="num" w:pos="1440"/>
        </w:tabs>
        <w:ind w:left="1440" w:hanging="360"/>
      </w:pPr>
      <w:rPr>
        <w:rFonts w:ascii="Arial" w:hAnsi="Arial" w:hint="default"/>
      </w:rPr>
    </w:lvl>
    <w:lvl w:ilvl="2" w:tplc="4A203594">
      <w:numFmt w:val="bullet"/>
      <w:lvlText w:val="•"/>
      <w:lvlJc w:val="left"/>
      <w:pPr>
        <w:tabs>
          <w:tab w:val="num" w:pos="2160"/>
        </w:tabs>
        <w:ind w:left="2160" w:hanging="360"/>
      </w:pPr>
      <w:rPr>
        <w:rFonts w:ascii="Arial" w:hAnsi="Arial" w:hint="default"/>
      </w:rPr>
    </w:lvl>
    <w:lvl w:ilvl="3" w:tplc="E52C55A2" w:tentative="1">
      <w:start w:val="1"/>
      <w:numFmt w:val="bullet"/>
      <w:lvlText w:val="•"/>
      <w:lvlJc w:val="left"/>
      <w:pPr>
        <w:tabs>
          <w:tab w:val="num" w:pos="2880"/>
        </w:tabs>
        <w:ind w:left="2880" w:hanging="360"/>
      </w:pPr>
      <w:rPr>
        <w:rFonts w:ascii="Arial" w:hAnsi="Arial" w:hint="default"/>
      </w:rPr>
    </w:lvl>
    <w:lvl w:ilvl="4" w:tplc="A0F45C18" w:tentative="1">
      <w:start w:val="1"/>
      <w:numFmt w:val="bullet"/>
      <w:lvlText w:val="•"/>
      <w:lvlJc w:val="left"/>
      <w:pPr>
        <w:tabs>
          <w:tab w:val="num" w:pos="3600"/>
        </w:tabs>
        <w:ind w:left="3600" w:hanging="360"/>
      </w:pPr>
      <w:rPr>
        <w:rFonts w:ascii="Arial" w:hAnsi="Arial" w:hint="default"/>
      </w:rPr>
    </w:lvl>
    <w:lvl w:ilvl="5" w:tplc="A1640FB2" w:tentative="1">
      <w:start w:val="1"/>
      <w:numFmt w:val="bullet"/>
      <w:lvlText w:val="•"/>
      <w:lvlJc w:val="left"/>
      <w:pPr>
        <w:tabs>
          <w:tab w:val="num" w:pos="4320"/>
        </w:tabs>
        <w:ind w:left="4320" w:hanging="360"/>
      </w:pPr>
      <w:rPr>
        <w:rFonts w:ascii="Arial" w:hAnsi="Arial" w:hint="default"/>
      </w:rPr>
    </w:lvl>
    <w:lvl w:ilvl="6" w:tplc="5DCE0B68" w:tentative="1">
      <w:start w:val="1"/>
      <w:numFmt w:val="bullet"/>
      <w:lvlText w:val="•"/>
      <w:lvlJc w:val="left"/>
      <w:pPr>
        <w:tabs>
          <w:tab w:val="num" w:pos="5040"/>
        </w:tabs>
        <w:ind w:left="5040" w:hanging="360"/>
      </w:pPr>
      <w:rPr>
        <w:rFonts w:ascii="Arial" w:hAnsi="Arial" w:hint="default"/>
      </w:rPr>
    </w:lvl>
    <w:lvl w:ilvl="7" w:tplc="F45E3DE0" w:tentative="1">
      <w:start w:val="1"/>
      <w:numFmt w:val="bullet"/>
      <w:lvlText w:val="•"/>
      <w:lvlJc w:val="left"/>
      <w:pPr>
        <w:tabs>
          <w:tab w:val="num" w:pos="5760"/>
        </w:tabs>
        <w:ind w:left="5760" w:hanging="360"/>
      </w:pPr>
      <w:rPr>
        <w:rFonts w:ascii="Arial" w:hAnsi="Arial" w:hint="default"/>
      </w:rPr>
    </w:lvl>
    <w:lvl w:ilvl="8" w:tplc="1D16310E" w:tentative="1">
      <w:start w:val="1"/>
      <w:numFmt w:val="bullet"/>
      <w:lvlText w:val="•"/>
      <w:lvlJc w:val="left"/>
      <w:pPr>
        <w:tabs>
          <w:tab w:val="num" w:pos="6480"/>
        </w:tabs>
        <w:ind w:left="6480" w:hanging="360"/>
      </w:pPr>
      <w:rPr>
        <w:rFonts w:ascii="Arial" w:hAnsi="Arial" w:hint="default"/>
      </w:rPr>
    </w:lvl>
  </w:abstractNum>
  <w:abstractNum w:abstractNumId="24">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5">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41D14010"/>
    <w:multiLevelType w:val="hybridMultilevel"/>
    <w:tmpl w:val="ED3CA740"/>
    <w:lvl w:ilvl="0" w:tplc="8F26095C">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EC10E65"/>
    <w:multiLevelType w:val="hybridMultilevel"/>
    <w:tmpl w:val="D6DEB1CC"/>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A4C5AB0" w:tentative="1">
      <w:start w:val="1"/>
      <w:numFmt w:val="bullet"/>
      <w:lvlText w:val="•"/>
      <w:lvlJc w:val="left"/>
      <w:pPr>
        <w:tabs>
          <w:tab w:val="num" w:pos="2160"/>
        </w:tabs>
        <w:ind w:left="2160" w:hanging="360"/>
      </w:pPr>
      <w:rPr>
        <w:rFonts w:ascii="Arial" w:hAnsi="Arial"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30">
    <w:nsid w:val="54D49B5B"/>
    <w:multiLevelType w:val="hybridMultilevel"/>
    <w:tmpl w:val="F8437B3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nsid w:val="55822B8D"/>
    <w:multiLevelType w:val="hybridMultilevel"/>
    <w:tmpl w:val="5CFA7A94"/>
    <w:lvl w:ilvl="0" w:tplc="D35875F2">
      <w:start w:val="1"/>
      <w:numFmt w:val="lowerLetter"/>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32">
    <w:nsid w:val="5A4267F0"/>
    <w:multiLevelType w:val="hybridMultilevel"/>
    <w:tmpl w:val="588EBD0E"/>
    <w:lvl w:ilvl="0" w:tplc="40D215A6">
      <w:start w:val="1"/>
      <w:numFmt w:val="bullet"/>
      <w:lvlText w:val="•"/>
      <w:lvlJc w:val="left"/>
      <w:pPr>
        <w:tabs>
          <w:tab w:val="num" w:pos="720"/>
        </w:tabs>
        <w:ind w:left="720" w:hanging="360"/>
      </w:pPr>
      <w:rPr>
        <w:rFonts w:ascii="Arial" w:hAnsi="Arial" w:cs="Times New Roman" w:hint="default"/>
      </w:rPr>
    </w:lvl>
    <w:lvl w:ilvl="1" w:tplc="CC9879F4">
      <w:numFmt w:val="bullet"/>
      <w:lvlText w:val="•"/>
      <w:lvlJc w:val="left"/>
      <w:pPr>
        <w:tabs>
          <w:tab w:val="num" w:pos="1440"/>
        </w:tabs>
        <w:ind w:left="1440" w:hanging="360"/>
      </w:pPr>
      <w:rPr>
        <w:rFonts w:ascii="Arial" w:hAnsi="Arial" w:cs="Times New Roman" w:hint="default"/>
      </w:rPr>
    </w:lvl>
    <w:lvl w:ilvl="2" w:tplc="28465540">
      <w:numFmt w:val="bullet"/>
      <w:lvlText w:val="•"/>
      <w:lvlJc w:val="left"/>
      <w:pPr>
        <w:tabs>
          <w:tab w:val="num" w:pos="2160"/>
        </w:tabs>
        <w:ind w:left="2160" w:hanging="360"/>
      </w:pPr>
      <w:rPr>
        <w:rFonts w:ascii="Arial" w:hAnsi="Arial" w:cs="Times New Roman" w:hint="default"/>
      </w:rPr>
    </w:lvl>
    <w:lvl w:ilvl="3" w:tplc="05388C98">
      <w:start w:val="1"/>
      <w:numFmt w:val="bullet"/>
      <w:lvlText w:val="•"/>
      <w:lvlJc w:val="left"/>
      <w:pPr>
        <w:tabs>
          <w:tab w:val="num" w:pos="2880"/>
        </w:tabs>
        <w:ind w:left="2880" w:hanging="360"/>
      </w:pPr>
      <w:rPr>
        <w:rFonts w:ascii="Arial" w:hAnsi="Arial" w:cs="Times New Roman" w:hint="default"/>
      </w:rPr>
    </w:lvl>
    <w:lvl w:ilvl="4" w:tplc="1E62D80E">
      <w:start w:val="1"/>
      <w:numFmt w:val="bullet"/>
      <w:lvlText w:val="•"/>
      <w:lvlJc w:val="left"/>
      <w:pPr>
        <w:tabs>
          <w:tab w:val="num" w:pos="3600"/>
        </w:tabs>
        <w:ind w:left="3600" w:hanging="360"/>
      </w:pPr>
      <w:rPr>
        <w:rFonts w:ascii="Arial" w:hAnsi="Arial" w:cs="Times New Roman" w:hint="default"/>
      </w:rPr>
    </w:lvl>
    <w:lvl w:ilvl="5" w:tplc="4D88C3AE">
      <w:start w:val="1"/>
      <w:numFmt w:val="bullet"/>
      <w:lvlText w:val="•"/>
      <w:lvlJc w:val="left"/>
      <w:pPr>
        <w:tabs>
          <w:tab w:val="num" w:pos="4320"/>
        </w:tabs>
        <w:ind w:left="4320" w:hanging="360"/>
      </w:pPr>
      <w:rPr>
        <w:rFonts w:ascii="Arial" w:hAnsi="Arial" w:cs="Times New Roman" w:hint="default"/>
      </w:rPr>
    </w:lvl>
    <w:lvl w:ilvl="6" w:tplc="7FF08566">
      <w:start w:val="1"/>
      <w:numFmt w:val="bullet"/>
      <w:lvlText w:val="•"/>
      <w:lvlJc w:val="left"/>
      <w:pPr>
        <w:tabs>
          <w:tab w:val="num" w:pos="5040"/>
        </w:tabs>
        <w:ind w:left="5040" w:hanging="360"/>
      </w:pPr>
      <w:rPr>
        <w:rFonts w:ascii="Arial" w:hAnsi="Arial" w:cs="Times New Roman" w:hint="default"/>
      </w:rPr>
    </w:lvl>
    <w:lvl w:ilvl="7" w:tplc="3884B208">
      <w:start w:val="1"/>
      <w:numFmt w:val="bullet"/>
      <w:lvlText w:val="•"/>
      <w:lvlJc w:val="left"/>
      <w:pPr>
        <w:tabs>
          <w:tab w:val="num" w:pos="5760"/>
        </w:tabs>
        <w:ind w:left="5760" w:hanging="360"/>
      </w:pPr>
      <w:rPr>
        <w:rFonts w:ascii="Arial" w:hAnsi="Arial" w:cs="Times New Roman" w:hint="default"/>
      </w:rPr>
    </w:lvl>
    <w:lvl w:ilvl="8" w:tplc="8BB4E866">
      <w:start w:val="1"/>
      <w:numFmt w:val="bullet"/>
      <w:lvlText w:val="•"/>
      <w:lvlJc w:val="left"/>
      <w:pPr>
        <w:tabs>
          <w:tab w:val="num" w:pos="6480"/>
        </w:tabs>
        <w:ind w:left="6480" w:hanging="360"/>
      </w:pPr>
      <w:rPr>
        <w:rFonts w:ascii="Arial" w:hAnsi="Arial" w:cs="Times New Roman" w:hint="default"/>
      </w:rPr>
    </w:lvl>
  </w:abstractNum>
  <w:abstractNum w:abstractNumId="33">
    <w:nsid w:val="63FE63CE"/>
    <w:multiLevelType w:val="hybridMultilevel"/>
    <w:tmpl w:val="94C6D41A"/>
    <w:lvl w:ilvl="0" w:tplc="5A223C88">
      <w:start w:val="1"/>
      <w:numFmt w:val="decimal"/>
      <w:lvlText w:val="%1."/>
      <w:lvlJc w:val="left"/>
      <w:pPr>
        <w:ind w:left="760" w:hanging="360"/>
      </w:pPr>
      <w:rPr>
        <w:rFonts w:eastAsia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693F69B2"/>
    <w:multiLevelType w:val="hybridMultilevel"/>
    <w:tmpl w:val="419EAB3C"/>
    <w:lvl w:ilvl="0" w:tplc="BE868A1C">
      <w:start w:val="1"/>
      <w:numFmt w:val="bullet"/>
      <w:lvlText w:val="•"/>
      <w:lvlJc w:val="left"/>
      <w:pPr>
        <w:tabs>
          <w:tab w:val="num" w:pos="720"/>
        </w:tabs>
        <w:ind w:left="720" w:hanging="360"/>
      </w:pPr>
      <w:rPr>
        <w:rFonts w:ascii="Arial" w:hAnsi="Arial" w:hint="default"/>
      </w:rPr>
    </w:lvl>
    <w:lvl w:ilvl="1" w:tplc="F4A62338">
      <w:numFmt w:val="bullet"/>
      <w:lvlText w:val="•"/>
      <w:lvlJc w:val="left"/>
      <w:pPr>
        <w:tabs>
          <w:tab w:val="num" w:pos="1440"/>
        </w:tabs>
        <w:ind w:left="1440" w:hanging="360"/>
      </w:pPr>
      <w:rPr>
        <w:rFonts w:ascii="Arial" w:hAnsi="Arial" w:hint="default"/>
      </w:rPr>
    </w:lvl>
    <w:lvl w:ilvl="2" w:tplc="62EC557C" w:tentative="1">
      <w:start w:val="1"/>
      <w:numFmt w:val="bullet"/>
      <w:lvlText w:val="•"/>
      <w:lvlJc w:val="left"/>
      <w:pPr>
        <w:tabs>
          <w:tab w:val="num" w:pos="2160"/>
        </w:tabs>
        <w:ind w:left="2160" w:hanging="360"/>
      </w:pPr>
      <w:rPr>
        <w:rFonts w:ascii="Arial" w:hAnsi="Arial" w:hint="default"/>
      </w:rPr>
    </w:lvl>
    <w:lvl w:ilvl="3" w:tplc="CC52DC2A" w:tentative="1">
      <w:start w:val="1"/>
      <w:numFmt w:val="bullet"/>
      <w:lvlText w:val="•"/>
      <w:lvlJc w:val="left"/>
      <w:pPr>
        <w:tabs>
          <w:tab w:val="num" w:pos="2880"/>
        </w:tabs>
        <w:ind w:left="2880" w:hanging="360"/>
      </w:pPr>
      <w:rPr>
        <w:rFonts w:ascii="Arial" w:hAnsi="Arial" w:hint="default"/>
      </w:rPr>
    </w:lvl>
    <w:lvl w:ilvl="4" w:tplc="BB787E12" w:tentative="1">
      <w:start w:val="1"/>
      <w:numFmt w:val="bullet"/>
      <w:lvlText w:val="•"/>
      <w:lvlJc w:val="left"/>
      <w:pPr>
        <w:tabs>
          <w:tab w:val="num" w:pos="3600"/>
        </w:tabs>
        <w:ind w:left="3600" w:hanging="360"/>
      </w:pPr>
      <w:rPr>
        <w:rFonts w:ascii="Arial" w:hAnsi="Arial" w:hint="default"/>
      </w:rPr>
    </w:lvl>
    <w:lvl w:ilvl="5" w:tplc="0F6A9280" w:tentative="1">
      <w:start w:val="1"/>
      <w:numFmt w:val="bullet"/>
      <w:lvlText w:val="•"/>
      <w:lvlJc w:val="left"/>
      <w:pPr>
        <w:tabs>
          <w:tab w:val="num" w:pos="4320"/>
        </w:tabs>
        <w:ind w:left="4320" w:hanging="360"/>
      </w:pPr>
      <w:rPr>
        <w:rFonts w:ascii="Arial" w:hAnsi="Arial" w:hint="default"/>
      </w:rPr>
    </w:lvl>
    <w:lvl w:ilvl="6" w:tplc="B5DAFCFA" w:tentative="1">
      <w:start w:val="1"/>
      <w:numFmt w:val="bullet"/>
      <w:lvlText w:val="•"/>
      <w:lvlJc w:val="left"/>
      <w:pPr>
        <w:tabs>
          <w:tab w:val="num" w:pos="5040"/>
        </w:tabs>
        <w:ind w:left="5040" w:hanging="360"/>
      </w:pPr>
      <w:rPr>
        <w:rFonts w:ascii="Arial" w:hAnsi="Arial" w:hint="default"/>
      </w:rPr>
    </w:lvl>
    <w:lvl w:ilvl="7" w:tplc="B53EAFFA" w:tentative="1">
      <w:start w:val="1"/>
      <w:numFmt w:val="bullet"/>
      <w:lvlText w:val="•"/>
      <w:lvlJc w:val="left"/>
      <w:pPr>
        <w:tabs>
          <w:tab w:val="num" w:pos="5760"/>
        </w:tabs>
        <w:ind w:left="5760" w:hanging="360"/>
      </w:pPr>
      <w:rPr>
        <w:rFonts w:ascii="Arial" w:hAnsi="Arial" w:hint="default"/>
      </w:rPr>
    </w:lvl>
    <w:lvl w:ilvl="8" w:tplc="9F32B38A" w:tentative="1">
      <w:start w:val="1"/>
      <w:numFmt w:val="bullet"/>
      <w:lvlText w:val="•"/>
      <w:lvlJc w:val="left"/>
      <w:pPr>
        <w:tabs>
          <w:tab w:val="num" w:pos="6480"/>
        </w:tabs>
        <w:ind w:left="6480" w:hanging="360"/>
      </w:pPr>
      <w:rPr>
        <w:rFonts w:ascii="Arial" w:hAnsi="Arial" w:hint="default"/>
      </w:rPr>
    </w:lvl>
  </w:abstractNum>
  <w:abstractNum w:abstractNumId="35">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6">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37">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8">
    <w:nsid w:val="797A1EF7"/>
    <w:multiLevelType w:val="hybridMultilevel"/>
    <w:tmpl w:val="601C89C0"/>
    <w:lvl w:ilvl="0" w:tplc="127688B0">
      <w:start w:val="1"/>
      <w:numFmt w:val="bullet"/>
      <w:lvlText w:val="•"/>
      <w:lvlJc w:val="left"/>
      <w:pPr>
        <w:tabs>
          <w:tab w:val="num" w:pos="720"/>
        </w:tabs>
        <w:ind w:left="720" w:hanging="360"/>
      </w:pPr>
      <w:rPr>
        <w:rFonts w:ascii="Arial" w:hAnsi="Arial" w:hint="default"/>
      </w:rPr>
    </w:lvl>
    <w:lvl w:ilvl="1" w:tplc="2740252A">
      <w:start w:val="242"/>
      <w:numFmt w:val="bullet"/>
      <w:lvlText w:val="•"/>
      <w:lvlJc w:val="left"/>
      <w:pPr>
        <w:tabs>
          <w:tab w:val="num" w:pos="1440"/>
        </w:tabs>
        <w:ind w:left="1440" w:hanging="360"/>
      </w:pPr>
      <w:rPr>
        <w:rFonts w:ascii="Arial" w:hAnsi="Arial" w:hint="default"/>
      </w:rPr>
    </w:lvl>
    <w:lvl w:ilvl="2" w:tplc="3D7E9FE2">
      <w:start w:val="242"/>
      <w:numFmt w:val="bullet"/>
      <w:lvlText w:val="•"/>
      <w:lvlJc w:val="left"/>
      <w:pPr>
        <w:tabs>
          <w:tab w:val="num" w:pos="2160"/>
        </w:tabs>
        <w:ind w:left="2160" w:hanging="360"/>
      </w:pPr>
      <w:rPr>
        <w:rFonts w:ascii="Arial" w:hAnsi="Arial" w:hint="default"/>
      </w:rPr>
    </w:lvl>
    <w:lvl w:ilvl="3" w:tplc="3D206D28">
      <w:start w:val="242"/>
      <w:numFmt w:val="bullet"/>
      <w:lvlText w:val="•"/>
      <w:lvlJc w:val="left"/>
      <w:pPr>
        <w:tabs>
          <w:tab w:val="num" w:pos="2880"/>
        </w:tabs>
        <w:ind w:left="2880" w:hanging="360"/>
      </w:pPr>
      <w:rPr>
        <w:rFonts w:ascii="Arial" w:hAnsi="Arial" w:hint="default"/>
      </w:rPr>
    </w:lvl>
    <w:lvl w:ilvl="4" w:tplc="301AA90C">
      <w:start w:val="1"/>
      <w:numFmt w:val="bullet"/>
      <w:lvlText w:val="•"/>
      <w:lvlJc w:val="left"/>
      <w:pPr>
        <w:tabs>
          <w:tab w:val="num" w:pos="3600"/>
        </w:tabs>
        <w:ind w:left="3600" w:hanging="360"/>
      </w:pPr>
      <w:rPr>
        <w:rFonts w:ascii="Arial" w:hAnsi="Arial" w:hint="default"/>
      </w:rPr>
    </w:lvl>
    <w:lvl w:ilvl="5" w:tplc="A1523C68" w:tentative="1">
      <w:start w:val="1"/>
      <w:numFmt w:val="bullet"/>
      <w:lvlText w:val="•"/>
      <w:lvlJc w:val="left"/>
      <w:pPr>
        <w:tabs>
          <w:tab w:val="num" w:pos="4320"/>
        </w:tabs>
        <w:ind w:left="4320" w:hanging="360"/>
      </w:pPr>
      <w:rPr>
        <w:rFonts w:ascii="Arial" w:hAnsi="Arial" w:hint="default"/>
      </w:rPr>
    </w:lvl>
    <w:lvl w:ilvl="6" w:tplc="BB60DC2A" w:tentative="1">
      <w:start w:val="1"/>
      <w:numFmt w:val="bullet"/>
      <w:lvlText w:val="•"/>
      <w:lvlJc w:val="left"/>
      <w:pPr>
        <w:tabs>
          <w:tab w:val="num" w:pos="5040"/>
        </w:tabs>
        <w:ind w:left="5040" w:hanging="360"/>
      </w:pPr>
      <w:rPr>
        <w:rFonts w:ascii="Arial" w:hAnsi="Arial" w:hint="default"/>
      </w:rPr>
    </w:lvl>
    <w:lvl w:ilvl="7" w:tplc="CEF40D46" w:tentative="1">
      <w:start w:val="1"/>
      <w:numFmt w:val="bullet"/>
      <w:lvlText w:val="•"/>
      <w:lvlJc w:val="left"/>
      <w:pPr>
        <w:tabs>
          <w:tab w:val="num" w:pos="5760"/>
        </w:tabs>
        <w:ind w:left="5760" w:hanging="360"/>
      </w:pPr>
      <w:rPr>
        <w:rFonts w:ascii="Arial" w:hAnsi="Arial" w:hint="default"/>
      </w:rPr>
    </w:lvl>
    <w:lvl w:ilvl="8" w:tplc="8EEA0B5C" w:tentative="1">
      <w:start w:val="1"/>
      <w:numFmt w:val="bullet"/>
      <w:lvlText w:val="•"/>
      <w:lvlJc w:val="left"/>
      <w:pPr>
        <w:tabs>
          <w:tab w:val="num" w:pos="6480"/>
        </w:tabs>
        <w:ind w:left="6480" w:hanging="360"/>
      </w:pPr>
      <w:rPr>
        <w:rFonts w:ascii="Arial" w:hAnsi="Arial" w:hint="default"/>
      </w:rPr>
    </w:lvl>
  </w:abstractNum>
  <w:abstractNum w:abstractNumId="39">
    <w:nsid w:val="7F924F5F"/>
    <w:multiLevelType w:val="hybridMultilevel"/>
    <w:tmpl w:val="AC4A33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18"/>
  </w:num>
  <w:num w:numId="3">
    <w:abstractNumId w:val="35"/>
  </w:num>
  <w:num w:numId="4">
    <w:abstractNumId w:val="30"/>
  </w:num>
  <w:num w:numId="5">
    <w:abstractNumId w:val="1"/>
  </w:num>
  <w:num w:numId="6">
    <w:abstractNumId w:val="5"/>
  </w:num>
  <w:num w:numId="7">
    <w:abstractNumId w:val="19"/>
  </w:num>
  <w:num w:numId="8">
    <w:abstractNumId w:val="6"/>
  </w:num>
  <w:num w:numId="9">
    <w:abstractNumId w:val="13"/>
  </w:num>
  <w:num w:numId="10">
    <w:abstractNumId w:val="39"/>
  </w:num>
  <w:num w:numId="11">
    <w:abstractNumId w:val="15"/>
  </w:num>
  <w:num w:numId="12">
    <w:abstractNumId w:val="11"/>
  </w:num>
  <w:num w:numId="13">
    <w:abstractNumId w:val="33"/>
  </w:num>
  <w:num w:numId="14">
    <w:abstractNumId w:val="16"/>
  </w:num>
  <w:num w:numId="15">
    <w:abstractNumId w:val="8"/>
  </w:num>
  <w:num w:numId="16">
    <w:abstractNumId w:val="24"/>
  </w:num>
  <w:num w:numId="17">
    <w:abstractNumId w:val="17"/>
  </w:num>
  <w:num w:numId="18">
    <w:abstractNumId w:val="7"/>
  </w:num>
  <w:num w:numId="19">
    <w:abstractNumId w:val="14"/>
  </w:num>
  <w:num w:numId="20">
    <w:abstractNumId w:val="37"/>
  </w:num>
  <w:num w:numId="21">
    <w:abstractNumId w:val="0"/>
  </w:num>
  <w:num w:numId="22">
    <w:abstractNumId w:val="3"/>
  </w:num>
  <w:num w:numId="23">
    <w:abstractNumId w:val="12"/>
  </w:num>
  <w:num w:numId="24">
    <w:abstractNumId w:val="38"/>
  </w:num>
  <w:num w:numId="25">
    <w:abstractNumId w:val="29"/>
  </w:num>
  <w:num w:numId="26">
    <w:abstractNumId w:val="22"/>
  </w:num>
  <w:num w:numId="27">
    <w:abstractNumId w:val="9"/>
  </w:num>
  <w:num w:numId="28">
    <w:abstractNumId w:val="32"/>
  </w:num>
  <w:num w:numId="29">
    <w:abstractNumId w:val="1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34"/>
  </w:num>
  <w:num w:numId="32">
    <w:abstractNumId w:val="26"/>
  </w:num>
  <w:num w:numId="33">
    <w:abstractNumId w:val="23"/>
  </w:num>
  <w:num w:numId="34">
    <w:abstractNumId w:val="36"/>
  </w:num>
  <w:num w:numId="35">
    <w:abstractNumId w:val="25"/>
  </w:num>
  <w:num w:numId="36">
    <w:abstractNumId w:val="2"/>
  </w:num>
  <w:num w:numId="37">
    <w:abstractNumId w:val="31"/>
  </w:num>
  <w:num w:numId="38">
    <w:abstractNumId w:val="20"/>
  </w:num>
  <w:num w:numId="39">
    <w:abstractNumId w:val="4"/>
  </w:num>
  <w:num w:numId="4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230"/>
    <w:rsid w:val="000001A6"/>
    <w:rsid w:val="00002503"/>
    <w:rsid w:val="000025B5"/>
    <w:rsid w:val="00003405"/>
    <w:rsid w:val="0000354E"/>
    <w:rsid w:val="0000562B"/>
    <w:rsid w:val="0000598B"/>
    <w:rsid w:val="00005DC2"/>
    <w:rsid w:val="00006ADB"/>
    <w:rsid w:val="000073CC"/>
    <w:rsid w:val="0000766D"/>
    <w:rsid w:val="00007EF3"/>
    <w:rsid w:val="000104D4"/>
    <w:rsid w:val="000105F6"/>
    <w:rsid w:val="00010AA8"/>
    <w:rsid w:val="00010CE0"/>
    <w:rsid w:val="00010ED6"/>
    <w:rsid w:val="0001107C"/>
    <w:rsid w:val="000111CD"/>
    <w:rsid w:val="000116A8"/>
    <w:rsid w:val="0001197D"/>
    <w:rsid w:val="00012308"/>
    <w:rsid w:val="00012A70"/>
    <w:rsid w:val="00012DD9"/>
    <w:rsid w:val="00013292"/>
    <w:rsid w:val="00013D16"/>
    <w:rsid w:val="000148F4"/>
    <w:rsid w:val="00014B5E"/>
    <w:rsid w:val="00015778"/>
    <w:rsid w:val="00016768"/>
    <w:rsid w:val="000170E5"/>
    <w:rsid w:val="000179F1"/>
    <w:rsid w:val="00020411"/>
    <w:rsid w:val="00020B9E"/>
    <w:rsid w:val="000211B6"/>
    <w:rsid w:val="0002138C"/>
    <w:rsid w:val="000217BD"/>
    <w:rsid w:val="000235D5"/>
    <w:rsid w:val="0002450E"/>
    <w:rsid w:val="00024A38"/>
    <w:rsid w:val="00025099"/>
    <w:rsid w:val="00025821"/>
    <w:rsid w:val="000258BC"/>
    <w:rsid w:val="00025A4E"/>
    <w:rsid w:val="00025A9D"/>
    <w:rsid w:val="00025DC2"/>
    <w:rsid w:val="00026084"/>
    <w:rsid w:val="00026C46"/>
    <w:rsid w:val="000273FF"/>
    <w:rsid w:val="00027868"/>
    <w:rsid w:val="0003037F"/>
    <w:rsid w:val="00030D16"/>
    <w:rsid w:val="000315BD"/>
    <w:rsid w:val="00031CD5"/>
    <w:rsid w:val="000321AB"/>
    <w:rsid w:val="000323DE"/>
    <w:rsid w:val="000328A5"/>
    <w:rsid w:val="000334F0"/>
    <w:rsid w:val="00033C49"/>
    <w:rsid w:val="00033FBB"/>
    <w:rsid w:val="00034579"/>
    <w:rsid w:val="0003470A"/>
    <w:rsid w:val="000347CC"/>
    <w:rsid w:val="0003489C"/>
    <w:rsid w:val="000358C1"/>
    <w:rsid w:val="00037DEF"/>
    <w:rsid w:val="00040395"/>
    <w:rsid w:val="00040972"/>
    <w:rsid w:val="000432B7"/>
    <w:rsid w:val="000436D4"/>
    <w:rsid w:val="00043CBB"/>
    <w:rsid w:val="00043E04"/>
    <w:rsid w:val="00043FE7"/>
    <w:rsid w:val="000443DF"/>
    <w:rsid w:val="00044C37"/>
    <w:rsid w:val="000452DD"/>
    <w:rsid w:val="000457D3"/>
    <w:rsid w:val="00045F32"/>
    <w:rsid w:val="0004609D"/>
    <w:rsid w:val="0004640B"/>
    <w:rsid w:val="0005035D"/>
    <w:rsid w:val="000508CF"/>
    <w:rsid w:val="00050992"/>
    <w:rsid w:val="00050E82"/>
    <w:rsid w:val="0005160C"/>
    <w:rsid w:val="00051837"/>
    <w:rsid w:val="00051A95"/>
    <w:rsid w:val="00052D19"/>
    <w:rsid w:val="00054339"/>
    <w:rsid w:val="000549D4"/>
    <w:rsid w:val="00054F0D"/>
    <w:rsid w:val="00055009"/>
    <w:rsid w:val="000555AD"/>
    <w:rsid w:val="0005566E"/>
    <w:rsid w:val="00056715"/>
    <w:rsid w:val="00056D37"/>
    <w:rsid w:val="00057E03"/>
    <w:rsid w:val="00061CE3"/>
    <w:rsid w:val="00061E33"/>
    <w:rsid w:val="0006235A"/>
    <w:rsid w:val="00062790"/>
    <w:rsid w:val="0006282A"/>
    <w:rsid w:val="00062CCC"/>
    <w:rsid w:val="00063F45"/>
    <w:rsid w:val="0006431B"/>
    <w:rsid w:val="00064924"/>
    <w:rsid w:val="00064D55"/>
    <w:rsid w:val="00065D70"/>
    <w:rsid w:val="000662B7"/>
    <w:rsid w:val="00066CA5"/>
    <w:rsid w:val="00066E77"/>
    <w:rsid w:val="000674D2"/>
    <w:rsid w:val="00067ED8"/>
    <w:rsid w:val="000714B0"/>
    <w:rsid w:val="000719D3"/>
    <w:rsid w:val="00072575"/>
    <w:rsid w:val="00073D80"/>
    <w:rsid w:val="00074FBA"/>
    <w:rsid w:val="00075679"/>
    <w:rsid w:val="00075DFE"/>
    <w:rsid w:val="000769FD"/>
    <w:rsid w:val="00076AB8"/>
    <w:rsid w:val="00076CD5"/>
    <w:rsid w:val="0007795D"/>
    <w:rsid w:val="00077D56"/>
    <w:rsid w:val="000800F7"/>
    <w:rsid w:val="000803EE"/>
    <w:rsid w:val="000808AD"/>
    <w:rsid w:val="00080B33"/>
    <w:rsid w:val="00081935"/>
    <w:rsid w:val="00081D6F"/>
    <w:rsid w:val="00082338"/>
    <w:rsid w:val="0008253F"/>
    <w:rsid w:val="00083125"/>
    <w:rsid w:val="0008312D"/>
    <w:rsid w:val="000836F3"/>
    <w:rsid w:val="000841FC"/>
    <w:rsid w:val="00084AB2"/>
    <w:rsid w:val="00084EA2"/>
    <w:rsid w:val="00084FE6"/>
    <w:rsid w:val="0008556E"/>
    <w:rsid w:val="00086045"/>
    <w:rsid w:val="00087E29"/>
    <w:rsid w:val="00087EEB"/>
    <w:rsid w:val="00090097"/>
    <w:rsid w:val="000917C0"/>
    <w:rsid w:val="000926B9"/>
    <w:rsid w:val="00092EE0"/>
    <w:rsid w:val="000948CD"/>
    <w:rsid w:val="00095C61"/>
    <w:rsid w:val="0009638A"/>
    <w:rsid w:val="0009640B"/>
    <w:rsid w:val="0009772B"/>
    <w:rsid w:val="00097968"/>
    <w:rsid w:val="000A025B"/>
    <w:rsid w:val="000A0CE3"/>
    <w:rsid w:val="000A11DE"/>
    <w:rsid w:val="000A32E9"/>
    <w:rsid w:val="000A3993"/>
    <w:rsid w:val="000A3A3A"/>
    <w:rsid w:val="000A505B"/>
    <w:rsid w:val="000A5C1D"/>
    <w:rsid w:val="000A6328"/>
    <w:rsid w:val="000A670A"/>
    <w:rsid w:val="000A6C7B"/>
    <w:rsid w:val="000A6E76"/>
    <w:rsid w:val="000A6F7B"/>
    <w:rsid w:val="000A6F9C"/>
    <w:rsid w:val="000B009D"/>
    <w:rsid w:val="000B01B7"/>
    <w:rsid w:val="000B0DD2"/>
    <w:rsid w:val="000B175A"/>
    <w:rsid w:val="000B2740"/>
    <w:rsid w:val="000B27A0"/>
    <w:rsid w:val="000B338B"/>
    <w:rsid w:val="000B3C3A"/>
    <w:rsid w:val="000B3E66"/>
    <w:rsid w:val="000B4579"/>
    <w:rsid w:val="000B473A"/>
    <w:rsid w:val="000B4DAB"/>
    <w:rsid w:val="000B4F26"/>
    <w:rsid w:val="000B5D74"/>
    <w:rsid w:val="000B6409"/>
    <w:rsid w:val="000B6C38"/>
    <w:rsid w:val="000B6D99"/>
    <w:rsid w:val="000B7927"/>
    <w:rsid w:val="000B7E11"/>
    <w:rsid w:val="000C0002"/>
    <w:rsid w:val="000C070B"/>
    <w:rsid w:val="000C0D7D"/>
    <w:rsid w:val="000C0E72"/>
    <w:rsid w:val="000C0EFD"/>
    <w:rsid w:val="000C147D"/>
    <w:rsid w:val="000C1565"/>
    <w:rsid w:val="000C1B7E"/>
    <w:rsid w:val="000C1C90"/>
    <w:rsid w:val="000C201B"/>
    <w:rsid w:val="000C2B34"/>
    <w:rsid w:val="000C3089"/>
    <w:rsid w:val="000C347B"/>
    <w:rsid w:val="000C4011"/>
    <w:rsid w:val="000C5CEF"/>
    <w:rsid w:val="000C6D4F"/>
    <w:rsid w:val="000C6FA5"/>
    <w:rsid w:val="000D12EE"/>
    <w:rsid w:val="000D13D2"/>
    <w:rsid w:val="000D1A38"/>
    <w:rsid w:val="000D1C2C"/>
    <w:rsid w:val="000D1CCC"/>
    <w:rsid w:val="000D1D60"/>
    <w:rsid w:val="000D2318"/>
    <w:rsid w:val="000D339A"/>
    <w:rsid w:val="000D357C"/>
    <w:rsid w:val="000D3650"/>
    <w:rsid w:val="000D3BBC"/>
    <w:rsid w:val="000D4064"/>
    <w:rsid w:val="000D4BAE"/>
    <w:rsid w:val="000D5126"/>
    <w:rsid w:val="000D583E"/>
    <w:rsid w:val="000D618B"/>
    <w:rsid w:val="000D637F"/>
    <w:rsid w:val="000D6A6D"/>
    <w:rsid w:val="000D74A2"/>
    <w:rsid w:val="000D7722"/>
    <w:rsid w:val="000D7FEB"/>
    <w:rsid w:val="000E0241"/>
    <w:rsid w:val="000E09C6"/>
    <w:rsid w:val="000E14B8"/>
    <w:rsid w:val="000E1D10"/>
    <w:rsid w:val="000E20ED"/>
    <w:rsid w:val="000E2955"/>
    <w:rsid w:val="000E31FC"/>
    <w:rsid w:val="000E412A"/>
    <w:rsid w:val="000E46D6"/>
    <w:rsid w:val="000E4C42"/>
    <w:rsid w:val="000E5DBC"/>
    <w:rsid w:val="000E676B"/>
    <w:rsid w:val="000E74DF"/>
    <w:rsid w:val="000E7817"/>
    <w:rsid w:val="000E797C"/>
    <w:rsid w:val="000F0C58"/>
    <w:rsid w:val="000F12E3"/>
    <w:rsid w:val="000F26B9"/>
    <w:rsid w:val="000F289D"/>
    <w:rsid w:val="000F2CB1"/>
    <w:rsid w:val="000F2DAC"/>
    <w:rsid w:val="000F3987"/>
    <w:rsid w:val="000F404F"/>
    <w:rsid w:val="000F410E"/>
    <w:rsid w:val="000F4B63"/>
    <w:rsid w:val="000F54BB"/>
    <w:rsid w:val="000F6C27"/>
    <w:rsid w:val="0010021C"/>
    <w:rsid w:val="00100630"/>
    <w:rsid w:val="0010065B"/>
    <w:rsid w:val="00100F46"/>
    <w:rsid w:val="00101414"/>
    <w:rsid w:val="00101418"/>
    <w:rsid w:val="001025CA"/>
    <w:rsid w:val="00102A6F"/>
    <w:rsid w:val="001030E9"/>
    <w:rsid w:val="00103A1E"/>
    <w:rsid w:val="00105254"/>
    <w:rsid w:val="00106295"/>
    <w:rsid w:val="00106FAA"/>
    <w:rsid w:val="00107FA6"/>
    <w:rsid w:val="001105F1"/>
    <w:rsid w:val="001128BE"/>
    <w:rsid w:val="0011313A"/>
    <w:rsid w:val="00113297"/>
    <w:rsid w:val="001134E6"/>
    <w:rsid w:val="00113AE2"/>
    <w:rsid w:val="001140A5"/>
    <w:rsid w:val="0011490E"/>
    <w:rsid w:val="00114A6C"/>
    <w:rsid w:val="001150FB"/>
    <w:rsid w:val="001163EB"/>
    <w:rsid w:val="00116A0F"/>
    <w:rsid w:val="001176AC"/>
    <w:rsid w:val="00117902"/>
    <w:rsid w:val="00117E36"/>
    <w:rsid w:val="00117E4D"/>
    <w:rsid w:val="0012009B"/>
    <w:rsid w:val="001221B4"/>
    <w:rsid w:val="0012269B"/>
    <w:rsid w:val="00123951"/>
    <w:rsid w:val="001239FA"/>
    <w:rsid w:val="00124B92"/>
    <w:rsid w:val="00124C8E"/>
    <w:rsid w:val="00124CDB"/>
    <w:rsid w:val="0012531E"/>
    <w:rsid w:val="0012693B"/>
    <w:rsid w:val="00126EA1"/>
    <w:rsid w:val="00127717"/>
    <w:rsid w:val="00127E99"/>
    <w:rsid w:val="00130856"/>
    <w:rsid w:val="00130C5F"/>
    <w:rsid w:val="0013102A"/>
    <w:rsid w:val="0013139F"/>
    <w:rsid w:val="001320DD"/>
    <w:rsid w:val="00132285"/>
    <w:rsid w:val="00133948"/>
    <w:rsid w:val="00133BF9"/>
    <w:rsid w:val="00133DE8"/>
    <w:rsid w:val="001340D6"/>
    <w:rsid w:val="001346EC"/>
    <w:rsid w:val="00135D62"/>
    <w:rsid w:val="00135E4C"/>
    <w:rsid w:val="00136401"/>
    <w:rsid w:val="00136763"/>
    <w:rsid w:val="00140898"/>
    <w:rsid w:val="00140DE2"/>
    <w:rsid w:val="0014102A"/>
    <w:rsid w:val="00141192"/>
    <w:rsid w:val="001412FF"/>
    <w:rsid w:val="00142909"/>
    <w:rsid w:val="00144995"/>
    <w:rsid w:val="00144BC0"/>
    <w:rsid w:val="00144C47"/>
    <w:rsid w:val="0014572F"/>
    <w:rsid w:val="0014594A"/>
    <w:rsid w:val="00146514"/>
    <w:rsid w:val="00146734"/>
    <w:rsid w:val="00147575"/>
    <w:rsid w:val="0015079C"/>
    <w:rsid w:val="001507E1"/>
    <w:rsid w:val="00150A1A"/>
    <w:rsid w:val="001516F4"/>
    <w:rsid w:val="00152392"/>
    <w:rsid w:val="00153002"/>
    <w:rsid w:val="00154291"/>
    <w:rsid w:val="0015457F"/>
    <w:rsid w:val="001546F9"/>
    <w:rsid w:val="00154A33"/>
    <w:rsid w:val="001551F0"/>
    <w:rsid w:val="00155925"/>
    <w:rsid w:val="00156391"/>
    <w:rsid w:val="001573C7"/>
    <w:rsid w:val="001577A3"/>
    <w:rsid w:val="00157885"/>
    <w:rsid w:val="00160B90"/>
    <w:rsid w:val="00161120"/>
    <w:rsid w:val="001618FA"/>
    <w:rsid w:val="00161965"/>
    <w:rsid w:val="00161994"/>
    <w:rsid w:val="00161D15"/>
    <w:rsid w:val="0016333D"/>
    <w:rsid w:val="00165CC3"/>
    <w:rsid w:val="00165D59"/>
    <w:rsid w:val="00166BB9"/>
    <w:rsid w:val="00167299"/>
    <w:rsid w:val="0017134E"/>
    <w:rsid w:val="00171797"/>
    <w:rsid w:val="001717E4"/>
    <w:rsid w:val="00171851"/>
    <w:rsid w:val="00171AF5"/>
    <w:rsid w:val="00172DD2"/>
    <w:rsid w:val="001739B5"/>
    <w:rsid w:val="001741A5"/>
    <w:rsid w:val="001748F7"/>
    <w:rsid w:val="001752AA"/>
    <w:rsid w:val="00175864"/>
    <w:rsid w:val="00176223"/>
    <w:rsid w:val="0017666A"/>
    <w:rsid w:val="00176F42"/>
    <w:rsid w:val="0017733C"/>
    <w:rsid w:val="0017779B"/>
    <w:rsid w:val="0018014A"/>
    <w:rsid w:val="00181478"/>
    <w:rsid w:val="00182F2F"/>
    <w:rsid w:val="00183284"/>
    <w:rsid w:val="001835DF"/>
    <w:rsid w:val="00183EBC"/>
    <w:rsid w:val="001851A6"/>
    <w:rsid w:val="00185E55"/>
    <w:rsid w:val="001861C8"/>
    <w:rsid w:val="0018632D"/>
    <w:rsid w:val="0018697A"/>
    <w:rsid w:val="001901D9"/>
    <w:rsid w:val="00190492"/>
    <w:rsid w:val="00190900"/>
    <w:rsid w:val="00190CA1"/>
    <w:rsid w:val="001913D4"/>
    <w:rsid w:val="00191E58"/>
    <w:rsid w:val="001929DA"/>
    <w:rsid w:val="00193584"/>
    <w:rsid w:val="00193C9B"/>
    <w:rsid w:val="00193D7D"/>
    <w:rsid w:val="001945F5"/>
    <w:rsid w:val="00194F2A"/>
    <w:rsid w:val="00195CEC"/>
    <w:rsid w:val="00195DC4"/>
    <w:rsid w:val="00197D60"/>
    <w:rsid w:val="001A0F74"/>
    <w:rsid w:val="001A123B"/>
    <w:rsid w:val="001A1734"/>
    <w:rsid w:val="001A22C5"/>
    <w:rsid w:val="001A290E"/>
    <w:rsid w:val="001A3CAD"/>
    <w:rsid w:val="001A5466"/>
    <w:rsid w:val="001A57AD"/>
    <w:rsid w:val="001A58DF"/>
    <w:rsid w:val="001A5C42"/>
    <w:rsid w:val="001A67DC"/>
    <w:rsid w:val="001A6BF7"/>
    <w:rsid w:val="001A7253"/>
    <w:rsid w:val="001A739D"/>
    <w:rsid w:val="001A7848"/>
    <w:rsid w:val="001A78C8"/>
    <w:rsid w:val="001A79EE"/>
    <w:rsid w:val="001A7B45"/>
    <w:rsid w:val="001B0B77"/>
    <w:rsid w:val="001B20B0"/>
    <w:rsid w:val="001B320C"/>
    <w:rsid w:val="001B3A49"/>
    <w:rsid w:val="001B4084"/>
    <w:rsid w:val="001B40C1"/>
    <w:rsid w:val="001B478A"/>
    <w:rsid w:val="001B50CB"/>
    <w:rsid w:val="001B5879"/>
    <w:rsid w:val="001B5925"/>
    <w:rsid w:val="001B5BE1"/>
    <w:rsid w:val="001B640D"/>
    <w:rsid w:val="001B6859"/>
    <w:rsid w:val="001B6EE8"/>
    <w:rsid w:val="001B7359"/>
    <w:rsid w:val="001B76EC"/>
    <w:rsid w:val="001B7CDA"/>
    <w:rsid w:val="001C0AAA"/>
    <w:rsid w:val="001C1DCA"/>
    <w:rsid w:val="001C1E12"/>
    <w:rsid w:val="001C295C"/>
    <w:rsid w:val="001C2963"/>
    <w:rsid w:val="001C384F"/>
    <w:rsid w:val="001C3896"/>
    <w:rsid w:val="001C394E"/>
    <w:rsid w:val="001C3D87"/>
    <w:rsid w:val="001C3E55"/>
    <w:rsid w:val="001C4AD2"/>
    <w:rsid w:val="001C4ADE"/>
    <w:rsid w:val="001C4F2A"/>
    <w:rsid w:val="001C5D91"/>
    <w:rsid w:val="001C5DCA"/>
    <w:rsid w:val="001C6629"/>
    <w:rsid w:val="001C6A43"/>
    <w:rsid w:val="001C6B72"/>
    <w:rsid w:val="001C78EC"/>
    <w:rsid w:val="001D034F"/>
    <w:rsid w:val="001D05E4"/>
    <w:rsid w:val="001D1316"/>
    <w:rsid w:val="001D13FC"/>
    <w:rsid w:val="001D17F0"/>
    <w:rsid w:val="001D1926"/>
    <w:rsid w:val="001D2325"/>
    <w:rsid w:val="001D28B6"/>
    <w:rsid w:val="001D2AB3"/>
    <w:rsid w:val="001D33F0"/>
    <w:rsid w:val="001D35CF"/>
    <w:rsid w:val="001D3B2E"/>
    <w:rsid w:val="001D3B4D"/>
    <w:rsid w:val="001D4137"/>
    <w:rsid w:val="001D4CE3"/>
    <w:rsid w:val="001D4D4F"/>
    <w:rsid w:val="001D5B36"/>
    <w:rsid w:val="001D6F2D"/>
    <w:rsid w:val="001D77D7"/>
    <w:rsid w:val="001D77E1"/>
    <w:rsid w:val="001E104C"/>
    <w:rsid w:val="001E165B"/>
    <w:rsid w:val="001E1B7C"/>
    <w:rsid w:val="001E2140"/>
    <w:rsid w:val="001E2892"/>
    <w:rsid w:val="001E2FA8"/>
    <w:rsid w:val="001E3060"/>
    <w:rsid w:val="001E3726"/>
    <w:rsid w:val="001E3B3F"/>
    <w:rsid w:val="001E3B95"/>
    <w:rsid w:val="001E67D2"/>
    <w:rsid w:val="001F0A0E"/>
    <w:rsid w:val="001F0A8F"/>
    <w:rsid w:val="001F1E55"/>
    <w:rsid w:val="001F2629"/>
    <w:rsid w:val="001F286B"/>
    <w:rsid w:val="001F2E99"/>
    <w:rsid w:val="001F3AB3"/>
    <w:rsid w:val="001F3DDC"/>
    <w:rsid w:val="001F4246"/>
    <w:rsid w:val="001F444C"/>
    <w:rsid w:val="001F468B"/>
    <w:rsid w:val="001F494F"/>
    <w:rsid w:val="001F546E"/>
    <w:rsid w:val="001F57BF"/>
    <w:rsid w:val="001F63F8"/>
    <w:rsid w:val="001F6A22"/>
    <w:rsid w:val="001F70A4"/>
    <w:rsid w:val="001F7C73"/>
    <w:rsid w:val="00200D5C"/>
    <w:rsid w:val="00201ABF"/>
    <w:rsid w:val="00201FAE"/>
    <w:rsid w:val="002025FB"/>
    <w:rsid w:val="00202A3F"/>
    <w:rsid w:val="00202CC7"/>
    <w:rsid w:val="00202E6E"/>
    <w:rsid w:val="00203A37"/>
    <w:rsid w:val="00203EC2"/>
    <w:rsid w:val="0020433E"/>
    <w:rsid w:val="00204CB4"/>
    <w:rsid w:val="00205F51"/>
    <w:rsid w:val="002064E1"/>
    <w:rsid w:val="0020692A"/>
    <w:rsid w:val="00206B02"/>
    <w:rsid w:val="00206EE0"/>
    <w:rsid w:val="0020766C"/>
    <w:rsid w:val="002079F7"/>
    <w:rsid w:val="00211087"/>
    <w:rsid w:val="0021174D"/>
    <w:rsid w:val="00212014"/>
    <w:rsid w:val="00212D5B"/>
    <w:rsid w:val="0021415E"/>
    <w:rsid w:val="0021418E"/>
    <w:rsid w:val="00214477"/>
    <w:rsid w:val="002145F1"/>
    <w:rsid w:val="00214B37"/>
    <w:rsid w:val="002161C7"/>
    <w:rsid w:val="00216660"/>
    <w:rsid w:val="00217175"/>
    <w:rsid w:val="002206B1"/>
    <w:rsid w:val="00221426"/>
    <w:rsid w:val="00221EF1"/>
    <w:rsid w:val="0022264A"/>
    <w:rsid w:val="0022284F"/>
    <w:rsid w:val="00222893"/>
    <w:rsid w:val="00222A76"/>
    <w:rsid w:val="00223418"/>
    <w:rsid w:val="00223CDC"/>
    <w:rsid w:val="00224465"/>
    <w:rsid w:val="002278D0"/>
    <w:rsid w:val="00230B78"/>
    <w:rsid w:val="002313C6"/>
    <w:rsid w:val="0023173B"/>
    <w:rsid w:val="00232477"/>
    <w:rsid w:val="002328BF"/>
    <w:rsid w:val="002329FB"/>
    <w:rsid w:val="00232A0A"/>
    <w:rsid w:val="00232FD9"/>
    <w:rsid w:val="00233AEB"/>
    <w:rsid w:val="002345FF"/>
    <w:rsid w:val="002349A3"/>
    <w:rsid w:val="00234B7C"/>
    <w:rsid w:val="00234BA2"/>
    <w:rsid w:val="00234FE8"/>
    <w:rsid w:val="00235121"/>
    <w:rsid w:val="002351F4"/>
    <w:rsid w:val="0023524E"/>
    <w:rsid w:val="00235A5D"/>
    <w:rsid w:val="0023693B"/>
    <w:rsid w:val="002373B7"/>
    <w:rsid w:val="002379FC"/>
    <w:rsid w:val="00240912"/>
    <w:rsid w:val="00242A73"/>
    <w:rsid w:val="0024332D"/>
    <w:rsid w:val="0024532B"/>
    <w:rsid w:val="0024552D"/>
    <w:rsid w:val="00246125"/>
    <w:rsid w:val="00246DE9"/>
    <w:rsid w:val="00247169"/>
    <w:rsid w:val="00247AA1"/>
    <w:rsid w:val="00247B68"/>
    <w:rsid w:val="00247CE7"/>
    <w:rsid w:val="002502A2"/>
    <w:rsid w:val="00250892"/>
    <w:rsid w:val="00251069"/>
    <w:rsid w:val="002514D8"/>
    <w:rsid w:val="002523C4"/>
    <w:rsid w:val="002528A6"/>
    <w:rsid w:val="00252CA6"/>
    <w:rsid w:val="002548A9"/>
    <w:rsid w:val="00255039"/>
    <w:rsid w:val="00255325"/>
    <w:rsid w:val="002553BC"/>
    <w:rsid w:val="00255688"/>
    <w:rsid w:val="0025645D"/>
    <w:rsid w:val="002566E5"/>
    <w:rsid w:val="00256CF4"/>
    <w:rsid w:val="002602E2"/>
    <w:rsid w:val="00260CB1"/>
    <w:rsid w:val="00261662"/>
    <w:rsid w:val="00261B4C"/>
    <w:rsid w:val="00261D1B"/>
    <w:rsid w:val="0026214F"/>
    <w:rsid w:val="0026301C"/>
    <w:rsid w:val="002636DE"/>
    <w:rsid w:val="0026376C"/>
    <w:rsid w:val="0026390A"/>
    <w:rsid w:val="0026473C"/>
    <w:rsid w:val="002649D8"/>
    <w:rsid w:val="00264AC6"/>
    <w:rsid w:val="00265783"/>
    <w:rsid w:val="00265EF5"/>
    <w:rsid w:val="00270BA5"/>
    <w:rsid w:val="0027125D"/>
    <w:rsid w:val="00271685"/>
    <w:rsid w:val="0027249D"/>
    <w:rsid w:val="00272AB2"/>
    <w:rsid w:val="00272C47"/>
    <w:rsid w:val="00274B2C"/>
    <w:rsid w:val="00274EDB"/>
    <w:rsid w:val="002754B9"/>
    <w:rsid w:val="002756F6"/>
    <w:rsid w:val="0027573B"/>
    <w:rsid w:val="00275AC9"/>
    <w:rsid w:val="00275B0C"/>
    <w:rsid w:val="00275E4E"/>
    <w:rsid w:val="002762C3"/>
    <w:rsid w:val="00276334"/>
    <w:rsid w:val="002779D2"/>
    <w:rsid w:val="00277B44"/>
    <w:rsid w:val="002805F3"/>
    <w:rsid w:val="00281690"/>
    <w:rsid w:val="00281F7F"/>
    <w:rsid w:val="00283307"/>
    <w:rsid w:val="002834E4"/>
    <w:rsid w:val="00284207"/>
    <w:rsid w:val="0028530F"/>
    <w:rsid w:val="00286127"/>
    <w:rsid w:val="002861E9"/>
    <w:rsid w:val="00286583"/>
    <w:rsid w:val="00287530"/>
    <w:rsid w:val="00290DA3"/>
    <w:rsid w:val="00290F33"/>
    <w:rsid w:val="00290F68"/>
    <w:rsid w:val="002917EB"/>
    <w:rsid w:val="00292A5B"/>
    <w:rsid w:val="00292D3E"/>
    <w:rsid w:val="00292FE6"/>
    <w:rsid w:val="002936B1"/>
    <w:rsid w:val="00293F56"/>
    <w:rsid w:val="00293FD8"/>
    <w:rsid w:val="00294677"/>
    <w:rsid w:val="002949D8"/>
    <w:rsid w:val="00294EED"/>
    <w:rsid w:val="00295F55"/>
    <w:rsid w:val="00296875"/>
    <w:rsid w:val="00297133"/>
    <w:rsid w:val="002973B1"/>
    <w:rsid w:val="00297619"/>
    <w:rsid w:val="00297B91"/>
    <w:rsid w:val="002A04EC"/>
    <w:rsid w:val="002A052D"/>
    <w:rsid w:val="002A091E"/>
    <w:rsid w:val="002A0F6A"/>
    <w:rsid w:val="002A2D38"/>
    <w:rsid w:val="002A3DFC"/>
    <w:rsid w:val="002A4E22"/>
    <w:rsid w:val="002A590F"/>
    <w:rsid w:val="002A625D"/>
    <w:rsid w:val="002A665D"/>
    <w:rsid w:val="002A6714"/>
    <w:rsid w:val="002A6A7E"/>
    <w:rsid w:val="002A7326"/>
    <w:rsid w:val="002B00AF"/>
    <w:rsid w:val="002B0324"/>
    <w:rsid w:val="002B05FF"/>
    <w:rsid w:val="002B0AB2"/>
    <w:rsid w:val="002B1189"/>
    <w:rsid w:val="002B182E"/>
    <w:rsid w:val="002B2137"/>
    <w:rsid w:val="002B240E"/>
    <w:rsid w:val="002B2883"/>
    <w:rsid w:val="002B3AD9"/>
    <w:rsid w:val="002B3FDE"/>
    <w:rsid w:val="002B491D"/>
    <w:rsid w:val="002B4B75"/>
    <w:rsid w:val="002B5508"/>
    <w:rsid w:val="002B62AA"/>
    <w:rsid w:val="002B6781"/>
    <w:rsid w:val="002B7906"/>
    <w:rsid w:val="002C1DAD"/>
    <w:rsid w:val="002C237F"/>
    <w:rsid w:val="002C3793"/>
    <w:rsid w:val="002C3BFF"/>
    <w:rsid w:val="002C3FD5"/>
    <w:rsid w:val="002C46E7"/>
    <w:rsid w:val="002C4B7C"/>
    <w:rsid w:val="002C581B"/>
    <w:rsid w:val="002C63AE"/>
    <w:rsid w:val="002C6BD1"/>
    <w:rsid w:val="002C7160"/>
    <w:rsid w:val="002D18C6"/>
    <w:rsid w:val="002D1F58"/>
    <w:rsid w:val="002D256D"/>
    <w:rsid w:val="002D3D78"/>
    <w:rsid w:val="002D444C"/>
    <w:rsid w:val="002D48BD"/>
    <w:rsid w:val="002D4DD0"/>
    <w:rsid w:val="002D4E44"/>
    <w:rsid w:val="002D5552"/>
    <w:rsid w:val="002D556E"/>
    <w:rsid w:val="002D5760"/>
    <w:rsid w:val="002D5A4F"/>
    <w:rsid w:val="002D5B9C"/>
    <w:rsid w:val="002D5C3B"/>
    <w:rsid w:val="002D60CE"/>
    <w:rsid w:val="002D653E"/>
    <w:rsid w:val="002D6A08"/>
    <w:rsid w:val="002D7013"/>
    <w:rsid w:val="002D7177"/>
    <w:rsid w:val="002D7262"/>
    <w:rsid w:val="002E0A43"/>
    <w:rsid w:val="002E102D"/>
    <w:rsid w:val="002E1525"/>
    <w:rsid w:val="002E1BEB"/>
    <w:rsid w:val="002E1E69"/>
    <w:rsid w:val="002E3603"/>
    <w:rsid w:val="002E36A9"/>
    <w:rsid w:val="002E3A70"/>
    <w:rsid w:val="002E4176"/>
    <w:rsid w:val="002E458A"/>
    <w:rsid w:val="002E4DC9"/>
    <w:rsid w:val="002E54A5"/>
    <w:rsid w:val="002E5C21"/>
    <w:rsid w:val="002E6350"/>
    <w:rsid w:val="002E766B"/>
    <w:rsid w:val="002E7767"/>
    <w:rsid w:val="002F1EE1"/>
    <w:rsid w:val="002F26DD"/>
    <w:rsid w:val="002F37C1"/>
    <w:rsid w:val="002F4188"/>
    <w:rsid w:val="002F4700"/>
    <w:rsid w:val="002F535D"/>
    <w:rsid w:val="002F6B3F"/>
    <w:rsid w:val="00300A73"/>
    <w:rsid w:val="00301520"/>
    <w:rsid w:val="00301555"/>
    <w:rsid w:val="003026F0"/>
    <w:rsid w:val="003041EF"/>
    <w:rsid w:val="0030476B"/>
    <w:rsid w:val="00305224"/>
    <w:rsid w:val="003059C3"/>
    <w:rsid w:val="00305F16"/>
    <w:rsid w:val="003061E0"/>
    <w:rsid w:val="00306A28"/>
    <w:rsid w:val="00306FC7"/>
    <w:rsid w:val="00307678"/>
    <w:rsid w:val="00307C7F"/>
    <w:rsid w:val="0031063E"/>
    <w:rsid w:val="00310B97"/>
    <w:rsid w:val="00310F38"/>
    <w:rsid w:val="00311A04"/>
    <w:rsid w:val="0031260B"/>
    <w:rsid w:val="003128DE"/>
    <w:rsid w:val="00312A58"/>
    <w:rsid w:val="00313B44"/>
    <w:rsid w:val="00314EA7"/>
    <w:rsid w:val="0031506F"/>
    <w:rsid w:val="00315181"/>
    <w:rsid w:val="003153DA"/>
    <w:rsid w:val="00315876"/>
    <w:rsid w:val="003158FC"/>
    <w:rsid w:val="00315EE1"/>
    <w:rsid w:val="0031620A"/>
    <w:rsid w:val="00316AE6"/>
    <w:rsid w:val="00316F47"/>
    <w:rsid w:val="00317E2E"/>
    <w:rsid w:val="00317EAB"/>
    <w:rsid w:val="00317F13"/>
    <w:rsid w:val="00320952"/>
    <w:rsid w:val="00321D51"/>
    <w:rsid w:val="0032201B"/>
    <w:rsid w:val="00322762"/>
    <w:rsid w:val="0032343B"/>
    <w:rsid w:val="00323B6F"/>
    <w:rsid w:val="003242E4"/>
    <w:rsid w:val="0032662B"/>
    <w:rsid w:val="00326B46"/>
    <w:rsid w:val="00327EBD"/>
    <w:rsid w:val="003305AB"/>
    <w:rsid w:val="00333430"/>
    <w:rsid w:val="00333DCE"/>
    <w:rsid w:val="00334481"/>
    <w:rsid w:val="00335A5B"/>
    <w:rsid w:val="003366A1"/>
    <w:rsid w:val="00336C70"/>
    <w:rsid w:val="003376BE"/>
    <w:rsid w:val="00340917"/>
    <w:rsid w:val="00340D99"/>
    <w:rsid w:val="003410E7"/>
    <w:rsid w:val="00342533"/>
    <w:rsid w:val="0034262C"/>
    <w:rsid w:val="00342CC0"/>
    <w:rsid w:val="0034317C"/>
    <w:rsid w:val="003433AB"/>
    <w:rsid w:val="00343D14"/>
    <w:rsid w:val="00346170"/>
    <w:rsid w:val="00347A1B"/>
    <w:rsid w:val="00347CC4"/>
    <w:rsid w:val="003500B3"/>
    <w:rsid w:val="00350370"/>
    <w:rsid w:val="0035047E"/>
    <w:rsid w:val="003504B4"/>
    <w:rsid w:val="0035120C"/>
    <w:rsid w:val="00351E03"/>
    <w:rsid w:val="00352184"/>
    <w:rsid w:val="003521B7"/>
    <w:rsid w:val="00354405"/>
    <w:rsid w:val="003546A9"/>
    <w:rsid w:val="003547DE"/>
    <w:rsid w:val="00354922"/>
    <w:rsid w:val="00356635"/>
    <w:rsid w:val="00357140"/>
    <w:rsid w:val="0035747A"/>
    <w:rsid w:val="00357C01"/>
    <w:rsid w:val="00360173"/>
    <w:rsid w:val="0036018B"/>
    <w:rsid w:val="003603A1"/>
    <w:rsid w:val="0036065E"/>
    <w:rsid w:val="00361D3A"/>
    <w:rsid w:val="0036201F"/>
    <w:rsid w:val="00362094"/>
    <w:rsid w:val="00362845"/>
    <w:rsid w:val="0036331D"/>
    <w:rsid w:val="003634DD"/>
    <w:rsid w:val="00364E0A"/>
    <w:rsid w:val="00367200"/>
    <w:rsid w:val="00367235"/>
    <w:rsid w:val="003675BF"/>
    <w:rsid w:val="003675FE"/>
    <w:rsid w:val="00367ED1"/>
    <w:rsid w:val="0037038A"/>
    <w:rsid w:val="0037046A"/>
    <w:rsid w:val="003704F8"/>
    <w:rsid w:val="00370926"/>
    <w:rsid w:val="003721E5"/>
    <w:rsid w:val="0037256C"/>
    <w:rsid w:val="003727F0"/>
    <w:rsid w:val="00373CC8"/>
    <w:rsid w:val="00374736"/>
    <w:rsid w:val="00374AFA"/>
    <w:rsid w:val="0037560F"/>
    <w:rsid w:val="00377616"/>
    <w:rsid w:val="003801EE"/>
    <w:rsid w:val="0038100D"/>
    <w:rsid w:val="00381316"/>
    <w:rsid w:val="003817FC"/>
    <w:rsid w:val="00381C6D"/>
    <w:rsid w:val="00381CCA"/>
    <w:rsid w:val="003825FE"/>
    <w:rsid w:val="00382ED0"/>
    <w:rsid w:val="00383021"/>
    <w:rsid w:val="00383ACF"/>
    <w:rsid w:val="003843ED"/>
    <w:rsid w:val="003847C8"/>
    <w:rsid w:val="00384FF8"/>
    <w:rsid w:val="0038528A"/>
    <w:rsid w:val="003859A9"/>
    <w:rsid w:val="00387467"/>
    <w:rsid w:val="003876F7"/>
    <w:rsid w:val="0039083F"/>
    <w:rsid w:val="00391AF6"/>
    <w:rsid w:val="0039255B"/>
    <w:rsid w:val="00392DE3"/>
    <w:rsid w:val="00393AC2"/>
    <w:rsid w:val="00393F2F"/>
    <w:rsid w:val="00394EF9"/>
    <w:rsid w:val="00395063"/>
    <w:rsid w:val="003957B4"/>
    <w:rsid w:val="00396079"/>
    <w:rsid w:val="003962C2"/>
    <w:rsid w:val="00396704"/>
    <w:rsid w:val="0039676C"/>
    <w:rsid w:val="00397007"/>
    <w:rsid w:val="00397B8B"/>
    <w:rsid w:val="003A15E5"/>
    <w:rsid w:val="003A1ABC"/>
    <w:rsid w:val="003A215E"/>
    <w:rsid w:val="003A2189"/>
    <w:rsid w:val="003A2442"/>
    <w:rsid w:val="003A33C3"/>
    <w:rsid w:val="003A3464"/>
    <w:rsid w:val="003A3CB2"/>
    <w:rsid w:val="003A4115"/>
    <w:rsid w:val="003A42CA"/>
    <w:rsid w:val="003A476F"/>
    <w:rsid w:val="003A5C6A"/>
    <w:rsid w:val="003A6E07"/>
    <w:rsid w:val="003A7324"/>
    <w:rsid w:val="003A79A9"/>
    <w:rsid w:val="003A7A0A"/>
    <w:rsid w:val="003A7B8D"/>
    <w:rsid w:val="003A7BD0"/>
    <w:rsid w:val="003B02AE"/>
    <w:rsid w:val="003B0812"/>
    <w:rsid w:val="003B0FF2"/>
    <w:rsid w:val="003B1A76"/>
    <w:rsid w:val="003B1B3C"/>
    <w:rsid w:val="003B22C4"/>
    <w:rsid w:val="003B242C"/>
    <w:rsid w:val="003B2BEB"/>
    <w:rsid w:val="003B3616"/>
    <w:rsid w:val="003B3D0D"/>
    <w:rsid w:val="003B48DE"/>
    <w:rsid w:val="003B4C3C"/>
    <w:rsid w:val="003B4EA3"/>
    <w:rsid w:val="003B538C"/>
    <w:rsid w:val="003B5ECB"/>
    <w:rsid w:val="003B77A2"/>
    <w:rsid w:val="003C02AC"/>
    <w:rsid w:val="003C09BA"/>
    <w:rsid w:val="003C0CB9"/>
    <w:rsid w:val="003C0F60"/>
    <w:rsid w:val="003C204D"/>
    <w:rsid w:val="003C2C65"/>
    <w:rsid w:val="003C3BF8"/>
    <w:rsid w:val="003C3DC8"/>
    <w:rsid w:val="003C3DDE"/>
    <w:rsid w:val="003C4697"/>
    <w:rsid w:val="003C4AFA"/>
    <w:rsid w:val="003C4B04"/>
    <w:rsid w:val="003C4CBC"/>
    <w:rsid w:val="003C4F22"/>
    <w:rsid w:val="003C57B3"/>
    <w:rsid w:val="003C5A89"/>
    <w:rsid w:val="003C62F5"/>
    <w:rsid w:val="003C6B67"/>
    <w:rsid w:val="003C71AC"/>
    <w:rsid w:val="003D0108"/>
    <w:rsid w:val="003D0896"/>
    <w:rsid w:val="003D13BA"/>
    <w:rsid w:val="003D27C5"/>
    <w:rsid w:val="003D27D8"/>
    <w:rsid w:val="003D28F4"/>
    <w:rsid w:val="003D29DC"/>
    <w:rsid w:val="003D2F71"/>
    <w:rsid w:val="003D30D3"/>
    <w:rsid w:val="003D361B"/>
    <w:rsid w:val="003D3F2F"/>
    <w:rsid w:val="003D474F"/>
    <w:rsid w:val="003D4849"/>
    <w:rsid w:val="003D6604"/>
    <w:rsid w:val="003D6AAA"/>
    <w:rsid w:val="003D6AD8"/>
    <w:rsid w:val="003D6B6F"/>
    <w:rsid w:val="003D704C"/>
    <w:rsid w:val="003D71D9"/>
    <w:rsid w:val="003D7555"/>
    <w:rsid w:val="003E00A2"/>
    <w:rsid w:val="003E0C49"/>
    <w:rsid w:val="003E106F"/>
    <w:rsid w:val="003E1A19"/>
    <w:rsid w:val="003E1EDC"/>
    <w:rsid w:val="003E3543"/>
    <w:rsid w:val="003E3C5E"/>
    <w:rsid w:val="003E413B"/>
    <w:rsid w:val="003E498E"/>
    <w:rsid w:val="003E5705"/>
    <w:rsid w:val="003E6C24"/>
    <w:rsid w:val="003E6F88"/>
    <w:rsid w:val="003F0208"/>
    <w:rsid w:val="003F0369"/>
    <w:rsid w:val="003F0BB3"/>
    <w:rsid w:val="003F1C1A"/>
    <w:rsid w:val="003F1C9F"/>
    <w:rsid w:val="003F2D4F"/>
    <w:rsid w:val="003F3AF0"/>
    <w:rsid w:val="003F4463"/>
    <w:rsid w:val="003F46C3"/>
    <w:rsid w:val="003F4B70"/>
    <w:rsid w:val="003F5392"/>
    <w:rsid w:val="003F65E8"/>
    <w:rsid w:val="003F6651"/>
    <w:rsid w:val="003F67DD"/>
    <w:rsid w:val="003F6CC3"/>
    <w:rsid w:val="004002E6"/>
    <w:rsid w:val="00400C40"/>
    <w:rsid w:val="00402928"/>
    <w:rsid w:val="00402B7D"/>
    <w:rsid w:val="00402D40"/>
    <w:rsid w:val="00402F2D"/>
    <w:rsid w:val="004035A4"/>
    <w:rsid w:val="00403634"/>
    <w:rsid w:val="00404C1E"/>
    <w:rsid w:val="00406343"/>
    <w:rsid w:val="00406778"/>
    <w:rsid w:val="00406E92"/>
    <w:rsid w:val="00407C3B"/>
    <w:rsid w:val="0041009D"/>
    <w:rsid w:val="00410BD5"/>
    <w:rsid w:val="004115A9"/>
    <w:rsid w:val="004119D0"/>
    <w:rsid w:val="00411C67"/>
    <w:rsid w:val="00411CBB"/>
    <w:rsid w:val="0041283B"/>
    <w:rsid w:val="00412DC8"/>
    <w:rsid w:val="004138F5"/>
    <w:rsid w:val="004149B0"/>
    <w:rsid w:val="00414B5F"/>
    <w:rsid w:val="00414E43"/>
    <w:rsid w:val="00415EBC"/>
    <w:rsid w:val="004162E4"/>
    <w:rsid w:val="00416898"/>
    <w:rsid w:val="00421537"/>
    <w:rsid w:val="004236B3"/>
    <w:rsid w:val="00423753"/>
    <w:rsid w:val="00423D96"/>
    <w:rsid w:val="0042468C"/>
    <w:rsid w:val="004246BD"/>
    <w:rsid w:val="004268F7"/>
    <w:rsid w:val="004269AC"/>
    <w:rsid w:val="0043098D"/>
    <w:rsid w:val="004309EB"/>
    <w:rsid w:val="0043104B"/>
    <w:rsid w:val="004315F1"/>
    <w:rsid w:val="0043263A"/>
    <w:rsid w:val="004334E3"/>
    <w:rsid w:val="00433605"/>
    <w:rsid w:val="004337BD"/>
    <w:rsid w:val="00433DD5"/>
    <w:rsid w:val="004342A2"/>
    <w:rsid w:val="00434C26"/>
    <w:rsid w:val="00435046"/>
    <w:rsid w:val="00435597"/>
    <w:rsid w:val="00435D0D"/>
    <w:rsid w:val="004363C2"/>
    <w:rsid w:val="00436522"/>
    <w:rsid w:val="00436ABD"/>
    <w:rsid w:val="0044042D"/>
    <w:rsid w:val="004409A0"/>
    <w:rsid w:val="004424A3"/>
    <w:rsid w:val="00443F7D"/>
    <w:rsid w:val="0044468C"/>
    <w:rsid w:val="0044619B"/>
    <w:rsid w:val="00446E70"/>
    <w:rsid w:val="0045065F"/>
    <w:rsid w:val="00450933"/>
    <w:rsid w:val="00450D71"/>
    <w:rsid w:val="0045136B"/>
    <w:rsid w:val="00451C2C"/>
    <w:rsid w:val="00451C53"/>
    <w:rsid w:val="00452177"/>
    <w:rsid w:val="004528F6"/>
    <w:rsid w:val="00452D67"/>
    <w:rsid w:val="00452D91"/>
    <w:rsid w:val="004531CB"/>
    <w:rsid w:val="00453CF3"/>
    <w:rsid w:val="00453DC8"/>
    <w:rsid w:val="0045415F"/>
    <w:rsid w:val="0045536C"/>
    <w:rsid w:val="0045663A"/>
    <w:rsid w:val="004569C9"/>
    <w:rsid w:val="004577D2"/>
    <w:rsid w:val="00457A1B"/>
    <w:rsid w:val="00457D9F"/>
    <w:rsid w:val="0046080E"/>
    <w:rsid w:val="00461655"/>
    <w:rsid w:val="004625F3"/>
    <w:rsid w:val="00462A57"/>
    <w:rsid w:val="00462F89"/>
    <w:rsid w:val="00464A23"/>
    <w:rsid w:val="00465492"/>
    <w:rsid w:val="00465A32"/>
    <w:rsid w:val="00465F52"/>
    <w:rsid w:val="004662A8"/>
    <w:rsid w:val="004662E6"/>
    <w:rsid w:val="00466A28"/>
    <w:rsid w:val="00466A65"/>
    <w:rsid w:val="00467512"/>
    <w:rsid w:val="004677BB"/>
    <w:rsid w:val="004703E1"/>
    <w:rsid w:val="00470CD4"/>
    <w:rsid w:val="00471541"/>
    <w:rsid w:val="00471DC9"/>
    <w:rsid w:val="0047203B"/>
    <w:rsid w:val="004723E7"/>
    <w:rsid w:val="00472807"/>
    <w:rsid w:val="004736AA"/>
    <w:rsid w:val="00474653"/>
    <w:rsid w:val="00474A75"/>
    <w:rsid w:val="00475BC9"/>
    <w:rsid w:val="004765EE"/>
    <w:rsid w:val="00476EE4"/>
    <w:rsid w:val="00477C3C"/>
    <w:rsid w:val="00480680"/>
    <w:rsid w:val="00480964"/>
    <w:rsid w:val="00480B0D"/>
    <w:rsid w:val="00480E64"/>
    <w:rsid w:val="004819FE"/>
    <w:rsid w:val="00481A30"/>
    <w:rsid w:val="00481AF8"/>
    <w:rsid w:val="00482A40"/>
    <w:rsid w:val="004840E9"/>
    <w:rsid w:val="004869D1"/>
    <w:rsid w:val="00486B09"/>
    <w:rsid w:val="00487EB7"/>
    <w:rsid w:val="00490C4E"/>
    <w:rsid w:val="00490F51"/>
    <w:rsid w:val="00490F5C"/>
    <w:rsid w:val="00491C5E"/>
    <w:rsid w:val="00491FB6"/>
    <w:rsid w:val="00492AEF"/>
    <w:rsid w:val="00493ABB"/>
    <w:rsid w:val="00495A5D"/>
    <w:rsid w:val="0049625E"/>
    <w:rsid w:val="00497823"/>
    <w:rsid w:val="004A0D75"/>
    <w:rsid w:val="004A0ED3"/>
    <w:rsid w:val="004A1362"/>
    <w:rsid w:val="004A2830"/>
    <w:rsid w:val="004A2AB1"/>
    <w:rsid w:val="004A40A1"/>
    <w:rsid w:val="004A44F1"/>
    <w:rsid w:val="004A48BA"/>
    <w:rsid w:val="004A4B6C"/>
    <w:rsid w:val="004A4D0E"/>
    <w:rsid w:val="004A4DF2"/>
    <w:rsid w:val="004A4EBF"/>
    <w:rsid w:val="004A5B20"/>
    <w:rsid w:val="004A60DD"/>
    <w:rsid w:val="004A65CE"/>
    <w:rsid w:val="004A6661"/>
    <w:rsid w:val="004A6C84"/>
    <w:rsid w:val="004A6FB0"/>
    <w:rsid w:val="004A7DA3"/>
    <w:rsid w:val="004B016B"/>
    <w:rsid w:val="004B0D9C"/>
    <w:rsid w:val="004B320C"/>
    <w:rsid w:val="004B32CD"/>
    <w:rsid w:val="004B42F7"/>
    <w:rsid w:val="004B4A59"/>
    <w:rsid w:val="004B4AF3"/>
    <w:rsid w:val="004B4C4A"/>
    <w:rsid w:val="004B5508"/>
    <w:rsid w:val="004B5C90"/>
    <w:rsid w:val="004B5F8D"/>
    <w:rsid w:val="004B78DF"/>
    <w:rsid w:val="004C0623"/>
    <w:rsid w:val="004C14F6"/>
    <w:rsid w:val="004C1A17"/>
    <w:rsid w:val="004C20B9"/>
    <w:rsid w:val="004C2943"/>
    <w:rsid w:val="004C296F"/>
    <w:rsid w:val="004C2ED6"/>
    <w:rsid w:val="004C3016"/>
    <w:rsid w:val="004C3983"/>
    <w:rsid w:val="004C5A2C"/>
    <w:rsid w:val="004C5B53"/>
    <w:rsid w:val="004C6096"/>
    <w:rsid w:val="004C7656"/>
    <w:rsid w:val="004C7EE8"/>
    <w:rsid w:val="004D00C5"/>
    <w:rsid w:val="004D0625"/>
    <w:rsid w:val="004D0F8D"/>
    <w:rsid w:val="004D11F8"/>
    <w:rsid w:val="004D16F9"/>
    <w:rsid w:val="004D1A7A"/>
    <w:rsid w:val="004D276D"/>
    <w:rsid w:val="004D2D1C"/>
    <w:rsid w:val="004D2EA6"/>
    <w:rsid w:val="004D2F80"/>
    <w:rsid w:val="004D347F"/>
    <w:rsid w:val="004D34E7"/>
    <w:rsid w:val="004D401D"/>
    <w:rsid w:val="004D48B4"/>
    <w:rsid w:val="004D4EA5"/>
    <w:rsid w:val="004D5B35"/>
    <w:rsid w:val="004D6652"/>
    <w:rsid w:val="004D6AB3"/>
    <w:rsid w:val="004D6D21"/>
    <w:rsid w:val="004D7543"/>
    <w:rsid w:val="004D7D24"/>
    <w:rsid w:val="004E12B9"/>
    <w:rsid w:val="004E2414"/>
    <w:rsid w:val="004E259E"/>
    <w:rsid w:val="004E282C"/>
    <w:rsid w:val="004E4D35"/>
    <w:rsid w:val="004E4E85"/>
    <w:rsid w:val="004E5232"/>
    <w:rsid w:val="004E56C1"/>
    <w:rsid w:val="004E588E"/>
    <w:rsid w:val="004E5EE3"/>
    <w:rsid w:val="004E6630"/>
    <w:rsid w:val="004E69B5"/>
    <w:rsid w:val="004E71D5"/>
    <w:rsid w:val="004E777A"/>
    <w:rsid w:val="004E7A20"/>
    <w:rsid w:val="004E7D00"/>
    <w:rsid w:val="004F0170"/>
    <w:rsid w:val="004F05CA"/>
    <w:rsid w:val="004F0FB0"/>
    <w:rsid w:val="004F1B8F"/>
    <w:rsid w:val="004F200E"/>
    <w:rsid w:val="004F2287"/>
    <w:rsid w:val="004F3440"/>
    <w:rsid w:val="004F3EDA"/>
    <w:rsid w:val="004F44EE"/>
    <w:rsid w:val="004F4FAC"/>
    <w:rsid w:val="004F5D42"/>
    <w:rsid w:val="004F5F16"/>
    <w:rsid w:val="004F5F76"/>
    <w:rsid w:val="004F6AFF"/>
    <w:rsid w:val="004F78E6"/>
    <w:rsid w:val="0050098E"/>
    <w:rsid w:val="005025D2"/>
    <w:rsid w:val="005025F8"/>
    <w:rsid w:val="00502CF8"/>
    <w:rsid w:val="00503824"/>
    <w:rsid w:val="00504023"/>
    <w:rsid w:val="0050437A"/>
    <w:rsid w:val="00504619"/>
    <w:rsid w:val="00505A99"/>
    <w:rsid w:val="00505E56"/>
    <w:rsid w:val="00505ECA"/>
    <w:rsid w:val="00507462"/>
    <w:rsid w:val="00507520"/>
    <w:rsid w:val="005101A8"/>
    <w:rsid w:val="00511033"/>
    <w:rsid w:val="005112A9"/>
    <w:rsid w:val="005112F3"/>
    <w:rsid w:val="00512773"/>
    <w:rsid w:val="00512B45"/>
    <w:rsid w:val="00512DA1"/>
    <w:rsid w:val="0051375E"/>
    <w:rsid w:val="00513E76"/>
    <w:rsid w:val="00514FBF"/>
    <w:rsid w:val="0051647D"/>
    <w:rsid w:val="00516669"/>
    <w:rsid w:val="00516721"/>
    <w:rsid w:val="00516F8C"/>
    <w:rsid w:val="00517149"/>
    <w:rsid w:val="00517298"/>
    <w:rsid w:val="005174E8"/>
    <w:rsid w:val="0052024E"/>
    <w:rsid w:val="00520325"/>
    <w:rsid w:val="005216E9"/>
    <w:rsid w:val="00522742"/>
    <w:rsid w:val="00522C24"/>
    <w:rsid w:val="0052309A"/>
    <w:rsid w:val="00523A50"/>
    <w:rsid w:val="00523CB6"/>
    <w:rsid w:val="005251CC"/>
    <w:rsid w:val="0052555A"/>
    <w:rsid w:val="00525929"/>
    <w:rsid w:val="00525C28"/>
    <w:rsid w:val="0052609D"/>
    <w:rsid w:val="005260B5"/>
    <w:rsid w:val="0052711A"/>
    <w:rsid w:val="005274F5"/>
    <w:rsid w:val="005278CB"/>
    <w:rsid w:val="00527BEF"/>
    <w:rsid w:val="00531102"/>
    <w:rsid w:val="00532518"/>
    <w:rsid w:val="0053319C"/>
    <w:rsid w:val="0053344B"/>
    <w:rsid w:val="00533953"/>
    <w:rsid w:val="00533F61"/>
    <w:rsid w:val="0053556C"/>
    <w:rsid w:val="00535C53"/>
    <w:rsid w:val="00535F6A"/>
    <w:rsid w:val="005366E3"/>
    <w:rsid w:val="00536F2E"/>
    <w:rsid w:val="005378D1"/>
    <w:rsid w:val="00537994"/>
    <w:rsid w:val="005406BB"/>
    <w:rsid w:val="005410BC"/>
    <w:rsid w:val="0054177C"/>
    <w:rsid w:val="00541C9B"/>
    <w:rsid w:val="00541D59"/>
    <w:rsid w:val="00542CB2"/>
    <w:rsid w:val="0054302D"/>
    <w:rsid w:val="00543840"/>
    <w:rsid w:val="00545ADB"/>
    <w:rsid w:val="00546243"/>
    <w:rsid w:val="00546C37"/>
    <w:rsid w:val="00547100"/>
    <w:rsid w:val="00550CE9"/>
    <w:rsid w:val="0055130A"/>
    <w:rsid w:val="0055138D"/>
    <w:rsid w:val="00552823"/>
    <w:rsid w:val="00552DCE"/>
    <w:rsid w:val="00552E9D"/>
    <w:rsid w:val="005536ED"/>
    <w:rsid w:val="00553C36"/>
    <w:rsid w:val="005545FB"/>
    <w:rsid w:val="00554B7E"/>
    <w:rsid w:val="00554C7D"/>
    <w:rsid w:val="00554EAA"/>
    <w:rsid w:val="00554FAF"/>
    <w:rsid w:val="005562F3"/>
    <w:rsid w:val="0055641E"/>
    <w:rsid w:val="0055674A"/>
    <w:rsid w:val="00556943"/>
    <w:rsid w:val="00556F45"/>
    <w:rsid w:val="0055711A"/>
    <w:rsid w:val="005571C1"/>
    <w:rsid w:val="005574EC"/>
    <w:rsid w:val="00557655"/>
    <w:rsid w:val="00560735"/>
    <w:rsid w:val="00560824"/>
    <w:rsid w:val="00560C12"/>
    <w:rsid w:val="005621DD"/>
    <w:rsid w:val="0056230F"/>
    <w:rsid w:val="0056266D"/>
    <w:rsid w:val="0056281B"/>
    <w:rsid w:val="00562ECB"/>
    <w:rsid w:val="00563911"/>
    <w:rsid w:val="00563B16"/>
    <w:rsid w:val="00564512"/>
    <w:rsid w:val="005648B6"/>
    <w:rsid w:val="00564AD8"/>
    <w:rsid w:val="00564BEA"/>
    <w:rsid w:val="00565397"/>
    <w:rsid w:val="00565D1A"/>
    <w:rsid w:val="00566161"/>
    <w:rsid w:val="005666AE"/>
    <w:rsid w:val="00566A1B"/>
    <w:rsid w:val="00566AC6"/>
    <w:rsid w:val="005676F0"/>
    <w:rsid w:val="005678A3"/>
    <w:rsid w:val="0057021F"/>
    <w:rsid w:val="00570ADE"/>
    <w:rsid w:val="00570B89"/>
    <w:rsid w:val="00570DF2"/>
    <w:rsid w:val="0057117C"/>
    <w:rsid w:val="00572B7C"/>
    <w:rsid w:val="005739D1"/>
    <w:rsid w:val="00574C4A"/>
    <w:rsid w:val="00574C5F"/>
    <w:rsid w:val="005757FB"/>
    <w:rsid w:val="0057692A"/>
    <w:rsid w:val="00576BBA"/>
    <w:rsid w:val="005802FE"/>
    <w:rsid w:val="00580711"/>
    <w:rsid w:val="00580E54"/>
    <w:rsid w:val="00581556"/>
    <w:rsid w:val="005820E0"/>
    <w:rsid w:val="00582AD7"/>
    <w:rsid w:val="00582CB4"/>
    <w:rsid w:val="005837B2"/>
    <w:rsid w:val="00583B64"/>
    <w:rsid w:val="0058461B"/>
    <w:rsid w:val="00584A84"/>
    <w:rsid w:val="00584E98"/>
    <w:rsid w:val="005855E3"/>
    <w:rsid w:val="00586193"/>
    <w:rsid w:val="0058644D"/>
    <w:rsid w:val="00586544"/>
    <w:rsid w:val="005908CE"/>
    <w:rsid w:val="005927F9"/>
    <w:rsid w:val="005931D6"/>
    <w:rsid w:val="0059343D"/>
    <w:rsid w:val="0059356F"/>
    <w:rsid w:val="005947E6"/>
    <w:rsid w:val="00595152"/>
    <w:rsid w:val="005956A5"/>
    <w:rsid w:val="00597B22"/>
    <w:rsid w:val="00597C75"/>
    <w:rsid w:val="005A085F"/>
    <w:rsid w:val="005A09DF"/>
    <w:rsid w:val="005A1AC2"/>
    <w:rsid w:val="005A21FC"/>
    <w:rsid w:val="005A276B"/>
    <w:rsid w:val="005A27BE"/>
    <w:rsid w:val="005A30AE"/>
    <w:rsid w:val="005A312B"/>
    <w:rsid w:val="005A3BA6"/>
    <w:rsid w:val="005A4B43"/>
    <w:rsid w:val="005A4BEF"/>
    <w:rsid w:val="005A53E5"/>
    <w:rsid w:val="005A5484"/>
    <w:rsid w:val="005A54A9"/>
    <w:rsid w:val="005A6105"/>
    <w:rsid w:val="005A6372"/>
    <w:rsid w:val="005B02EE"/>
    <w:rsid w:val="005B0487"/>
    <w:rsid w:val="005B049A"/>
    <w:rsid w:val="005B0ADA"/>
    <w:rsid w:val="005B1062"/>
    <w:rsid w:val="005B2D31"/>
    <w:rsid w:val="005B30FB"/>
    <w:rsid w:val="005B31F7"/>
    <w:rsid w:val="005B32E2"/>
    <w:rsid w:val="005B3D92"/>
    <w:rsid w:val="005B42CF"/>
    <w:rsid w:val="005B52A3"/>
    <w:rsid w:val="005B6255"/>
    <w:rsid w:val="005B65DF"/>
    <w:rsid w:val="005B6888"/>
    <w:rsid w:val="005B6F75"/>
    <w:rsid w:val="005C036D"/>
    <w:rsid w:val="005C04C7"/>
    <w:rsid w:val="005C1C6F"/>
    <w:rsid w:val="005C1EEF"/>
    <w:rsid w:val="005C24CB"/>
    <w:rsid w:val="005C2A9B"/>
    <w:rsid w:val="005C3808"/>
    <w:rsid w:val="005C3C65"/>
    <w:rsid w:val="005C46A3"/>
    <w:rsid w:val="005C47A8"/>
    <w:rsid w:val="005C4A42"/>
    <w:rsid w:val="005C4EA6"/>
    <w:rsid w:val="005C5297"/>
    <w:rsid w:val="005C76FB"/>
    <w:rsid w:val="005C7836"/>
    <w:rsid w:val="005C7A81"/>
    <w:rsid w:val="005C7C1E"/>
    <w:rsid w:val="005D0691"/>
    <w:rsid w:val="005D06FE"/>
    <w:rsid w:val="005D12C9"/>
    <w:rsid w:val="005D2226"/>
    <w:rsid w:val="005D3006"/>
    <w:rsid w:val="005D3566"/>
    <w:rsid w:val="005D39BD"/>
    <w:rsid w:val="005D4019"/>
    <w:rsid w:val="005D507E"/>
    <w:rsid w:val="005D639B"/>
    <w:rsid w:val="005D675B"/>
    <w:rsid w:val="005D689D"/>
    <w:rsid w:val="005D77A4"/>
    <w:rsid w:val="005D78FB"/>
    <w:rsid w:val="005D7C2B"/>
    <w:rsid w:val="005E0107"/>
    <w:rsid w:val="005E1191"/>
    <w:rsid w:val="005E17BA"/>
    <w:rsid w:val="005E1920"/>
    <w:rsid w:val="005E1B6C"/>
    <w:rsid w:val="005E1E4A"/>
    <w:rsid w:val="005E2CC5"/>
    <w:rsid w:val="005E2D56"/>
    <w:rsid w:val="005E366A"/>
    <w:rsid w:val="005E3CEB"/>
    <w:rsid w:val="005E3E19"/>
    <w:rsid w:val="005E4433"/>
    <w:rsid w:val="005E4E33"/>
    <w:rsid w:val="005E5A41"/>
    <w:rsid w:val="005E60C4"/>
    <w:rsid w:val="005E6373"/>
    <w:rsid w:val="005E6CCD"/>
    <w:rsid w:val="005E6EFE"/>
    <w:rsid w:val="005F0E78"/>
    <w:rsid w:val="005F2117"/>
    <w:rsid w:val="005F2512"/>
    <w:rsid w:val="005F28E9"/>
    <w:rsid w:val="005F294F"/>
    <w:rsid w:val="005F2B93"/>
    <w:rsid w:val="005F2E7A"/>
    <w:rsid w:val="005F31BC"/>
    <w:rsid w:val="005F335D"/>
    <w:rsid w:val="005F4160"/>
    <w:rsid w:val="005F445E"/>
    <w:rsid w:val="005F4603"/>
    <w:rsid w:val="005F4E58"/>
    <w:rsid w:val="005F65DE"/>
    <w:rsid w:val="005F6A64"/>
    <w:rsid w:val="005F6BD6"/>
    <w:rsid w:val="005F7B3C"/>
    <w:rsid w:val="00600C31"/>
    <w:rsid w:val="0060198C"/>
    <w:rsid w:val="006021E9"/>
    <w:rsid w:val="00602AA4"/>
    <w:rsid w:val="006035B6"/>
    <w:rsid w:val="00603B31"/>
    <w:rsid w:val="00604700"/>
    <w:rsid w:val="00604F80"/>
    <w:rsid w:val="00605834"/>
    <w:rsid w:val="00605886"/>
    <w:rsid w:val="00605CE6"/>
    <w:rsid w:val="00605DC7"/>
    <w:rsid w:val="00605E91"/>
    <w:rsid w:val="0060609E"/>
    <w:rsid w:val="006060D7"/>
    <w:rsid w:val="00606478"/>
    <w:rsid w:val="0060699D"/>
    <w:rsid w:val="00607B56"/>
    <w:rsid w:val="00610AF2"/>
    <w:rsid w:val="00611CDC"/>
    <w:rsid w:val="00611FB4"/>
    <w:rsid w:val="00612B5E"/>
    <w:rsid w:val="00612D0D"/>
    <w:rsid w:val="006139C3"/>
    <w:rsid w:val="00613B03"/>
    <w:rsid w:val="00613CB5"/>
    <w:rsid w:val="0061441A"/>
    <w:rsid w:val="006146A1"/>
    <w:rsid w:val="00614A70"/>
    <w:rsid w:val="0061532E"/>
    <w:rsid w:val="00615818"/>
    <w:rsid w:val="00615D57"/>
    <w:rsid w:val="00615E98"/>
    <w:rsid w:val="0061605C"/>
    <w:rsid w:val="00616430"/>
    <w:rsid w:val="00616547"/>
    <w:rsid w:val="00617BA4"/>
    <w:rsid w:val="006209AA"/>
    <w:rsid w:val="00620F66"/>
    <w:rsid w:val="0062159C"/>
    <w:rsid w:val="00623074"/>
    <w:rsid w:val="00623858"/>
    <w:rsid w:val="00623E75"/>
    <w:rsid w:val="00623F73"/>
    <w:rsid w:val="00623FF8"/>
    <w:rsid w:val="006240C4"/>
    <w:rsid w:val="006241A5"/>
    <w:rsid w:val="00624EB7"/>
    <w:rsid w:val="00624F5A"/>
    <w:rsid w:val="0062595B"/>
    <w:rsid w:val="00625D5A"/>
    <w:rsid w:val="00626557"/>
    <w:rsid w:val="00627395"/>
    <w:rsid w:val="00627443"/>
    <w:rsid w:val="00630885"/>
    <w:rsid w:val="00630C1E"/>
    <w:rsid w:val="00631981"/>
    <w:rsid w:val="00631A90"/>
    <w:rsid w:val="00631C6F"/>
    <w:rsid w:val="0063227B"/>
    <w:rsid w:val="00632475"/>
    <w:rsid w:val="00633852"/>
    <w:rsid w:val="0063413E"/>
    <w:rsid w:val="00634DCD"/>
    <w:rsid w:val="0063744E"/>
    <w:rsid w:val="00637702"/>
    <w:rsid w:val="0064016A"/>
    <w:rsid w:val="00640860"/>
    <w:rsid w:val="00640F11"/>
    <w:rsid w:val="00641419"/>
    <w:rsid w:val="00641B6A"/>
    <w:rsid w:val="00642068"/>
    <w:rsid w:val="00642195"/>
    <w:rsid w:val="0064258A"/>
    <w:rsid w:val="006428F7"/>
    <w:rsid w:val="00642ADB"/>
    <w:rsid w:val="00642FFC"/>
    <w:rsid w:val="006439A0"/>
    <w:rsid w:val="00643F5E"/>
    <w:rsid w:val="00643F64"/>
    <w:rsid w:val="00643FC3"/>
    <w:rsid w:val="0064486F"/>
    <w:rsid w:val="006451D1"/>
    <w:rsid w:val="006463B6"/>
    <w:rsid w:val="006469BA"/>
    <w:rsid w:val="006473FF"/>
    <w:rsid w:val="006475B7"/>
    <w:rsid w:val="00650528"/>
    <w:rsid w:val="006518D5"/>
    <w:rsid w:val="00651A36"/>
    <w:rsid w:val="00651AEC"/>
    <w:rsid w:val="00651B6C"/>
    <w:rsid w:val="00651B89"/>
    <w:rsid w:val="00651D13"/>
    <w:rsid w:val="00651F17"/>
    <w:rsid w:val="006520F6"/>
    <w:rsid w:val="006521C0"/>
    <w:rsid w:val="00652234"/>
    <w:rsid w:val="00652B57"/>
    <w:rsid w:val="00653624"/>
    <w:rsid w:val="006546A8"/>
    <w:rsid w:val="0065596E"/>
    <w:rsid w:val="006560F2"/>
    <w:rsid w:val="00657182"/>
    <w:rsid w:val="0065755E"/>
    <w:rsid w:val="00657996"/>
    <w:rsid w:val="00660A15"/>
    <w:rsid w:val="00660FD3"/>
    <w:rsid w:val="00662890"/>
    <w:rsid w:val="006629F2"/>
    <w:rsid w:val="00663AFE"/>
    <w:rsid w:val="0066570D"/>
    <w:rsid w:val="00665915"/>
    <w:rsid w:val="00666511"/>
    <w:rsid w:val="00667047"/>
    <w:rsid w:val="00667E1B"/>
    <w:rsid w:val="006709B7"/>
    <w:rsid w:val="00670C7D"/>
    <w:rsid w:val="00670CE9"/>
    <w:rsid w:val="00670DF1"/>
    <w:rsid w:val="0067227C"/>
    <w:rsid w:val="00672444"/>
    <w:rsid w:val="00672E67"/>
    <w:rsid w:val="00673201"/>
    <w:rsid w:val="00673274"/>
    <w:rsid w:val="0067436B"/>
    <w:rsid w:val="00674CB5"/>
    <w:rsid w:val="00674F78"/>
    <w:rsid w:val="00675810"/>
    <w:rsid w:val="00676609"/>
    <w:rsid w:val="00677E52"/>
    <w:rsid w:val="00680081"/>
    <w:rsid w:val="00680EE3"/>
    <w:rsid w:val="006810C2"/>
    <w:rsid w:val="006817E2"/>
    <w:rsid w:val="00681A75"/>
    <w:rsid w:val="00681AAB"/>
    <w:rsid w:val="00681D24"/>
    <w:rsid w:val="00681F2D"/>
    <w:rsid w:val="0068279B"/>
    <w:rsid w:val="00682ADE"/>
    <w:rsid w:val="00683027"/>
    <w:rsid w:val="006831D1"/>
    <w:rsid w:val="00683C1A"/>
    <w:rsid w:val="006848AD"/>
    <w:rsid w:val="00684AAE"/>
    <w:rsid w:val="00684AC5"/>
    <w:rsid w:val="00684DC7"/>
    <w:rsid w:val="00684F87"/>
    <w:rsid w:val="00685425"/>
    <w:rsid w:val="00685C49"/>
    <w:rsid w:val="00685F94"/>
    <w:rsid w:val="00687274"/>
    <w:rsid w:val="00687F5E"/>
    <w:rsid w:val="00690BA3"/>
    <w:rsid w:val="00690C8E"/>
    <w:rsid w:val="00691C98"/>
    <w:rsid w:val="006921AA"/>
    <w:rsid w:val="006922F6"/>
    <w:rsid w:val="00692562"/>
    <w:rsid w:val="00692747"/>
    <w:rsid w:val="00692BA3"/>
    <w:rsid w:val="00692F4A"/>
    <w:rsid w:val="006935B3"/>
    <w:rsid w:val="00693919"/>
    <w:rsid w:val="00694585"/>
    <w:rsid w:val="006946CA"/>
    <w:rsid w:val="00694B27"/>
    <w:rsid w:val="00695603"/>
    <w:rsid w:val="00696B28"/>
    <w:rsid w:val="00696E1A"/>
    <w:rsid w:val="00697010"/>
    <w:rsid w:val="00697382"/>
    <w:rsid w:val="00697417"/>
    <w:rsid w:val="006A095F"/>
    <w:rsid w:val="006A120D"/>
    <w:rsid w:val="006A192D"/>
    <w:rsid w:val="006A19D5"/>
    <w:rsid w:val="006A286C"/>
    <w:rsid w:val="006A3A29"/>
    <w:rsid w:val="006A49ED"/>
    <w:rsid w:val="006A71D1"/>
    <w:rsid w:val="006A7817"/>
    <w:rsid w:val="006B00CC"/>
    <w:rsid w:val="006B04EF"/>
    <w:rsid w:val="006B08F2"/>
    <w:rsid w:val="006B1026"/>
    <w:rsid w:val="006B1C93"/>
    <w:rsid w:val="006B2605"/>
    <w:rsid w:val="006B26F8"/>
    <w:rsid w:val="006B2B1C"/>
    <w:rsid w:val="006B34D8"/>
    <w:rsid w:val="006B38F8"/>
    <w:rsid w:val="006B3D16"/>
    <w:rsid w:val="006B3F76"/>
    <w:rsid w:val="006B4054"/>
    <w:rsid w:val="006B418B"/>
    <w:rsid w:val="006B42C8"/>
    <w:rsid w:val="006B47F8"/>
    <w:rsid w:val="006B481C"/>
    <w:rsid w:val="006B48C9"/>
    <w:rsid w:val="006B4F59"/>
    <w:rsid w:val="006B6121"/>
    <w:rsid w:val="006B65DA"/>
    <w:rsid w:val="006B6AD7"/>
    <w:rsid w:val="006B6CF3"/>
    <w:rsid w:val="006B6E49"/>
    <w:rsid w:val="006B716D"/>
    <w:rsid w:val="006B7597"/>
    <w:rsid w:val="006B7AB4"/>
    <w:rsid w:val="006B7B0C"/>
    <w:rsid w:val="006C20A3"/>
    <w:rsid w:val="006C2351"/>
    <w:rsid w:val="006C35BE"/>
    <w:rsid w:val="006C3D59"/>
    <w:rsid w:val="006C4BA5"/>
    <w:rsid w:val="006C4EE4"/>
    <w:rsid w:val="006C50A5"/>
    <w:rsid w:val="006C6CD9"/>
    <w:rsid w:val="006C6DAE"/>
    <w:rsid w:val="006D0302"/>
    <w:rsid w:val="006D0397"/>
    <w:rsid w:val="006D177D"/>
    <w:rsid w:val="006D3169"/>
    <w:rsid w:val="006D3632"/>
    <w:rsid w:val="006D591A"/>
    <w:rsid w:val="006D7158"/>
    <w:rsid w:val="006D78FA"/>
    <w:rsid w:val="006D7E33"/>
    <w:rsid w:val="006D7E68"/>
    <w:rsid w:val="006E06E5"/>
    <w:rsid w:val="006E155E"/>
    <w:rsid w:val="006E1C2A"/>
    <w:rsid w:val="006E224A"/>
    <w:rsid w:val="006E4501"/>
    <w:rsid w:val="006E4A69"/>
    <w:rsid w:val="006E4B3C"/>
    <w:rsid w:val="006E50AA"/>
    <w:rsid w:val="006E5571"/>
    <w:rsid w:val="006E5E18"/>
    <w:rsid w:val="006E65CC"/>
    <w:rsid w:val="006E663E"/>
    <w:rsid w:val="006E6BC8"/>
    <w:rsid w:val="006E721A"/>
    <w:rsid w:val="006E7E27"/>
    <w:rsid w:val="006F034C"/>
    <w:rsid w:val="006F04B0"/>
    <w:rsid w:val="006F06C7"/>
    <w:rsid w:val="006F10A1"/>
    <w:rsid w:val="006F13D2"/>
    <w:rsid w:val="006F145F"/>
    <w:rsid w:val="006F1D84"/>
    <w:rsid w:val="006F4451"/>
    <w:rsid w:val="006F5524"/>
    <w:rsid w:val="006F5BD3"/>
    <w:rsid w:val="006F7213"/>
    <w:rsid w:val="00700236"/>
    <w:rsid w:val="00700609"/>
    <w:rsid w:val="00700BC8"/>
    <w:rsid w:val="007013ED"/>
    <w:rsid w:val="007018D7"/>
    <w:rsid w:val="0070254A"/>
    <w:rsid w:val="00702953"/>
    <w:rsid w:val="007030EE"/>
    <w:rsid w:val="007031F0"/>
    <w:rsid w:val="00703FB6"/>
    <w:rsid w:val="00704416"/>
    <w:rsid w:val="00705284"/>
    <w:rsid w:val="00706900"/>
    <w:rsid w:val="00707CEC"/>
    <w:rsid w:val="00707FD6"/>
    <w:rsid w:val="0071006C"/>
    <w:rsid w:val="0071105F"/>
    <w:rsid w:val="0071292D"/>
    <w:rsid w:val="00712AA5"/>
    <w:rsid w:val="00712AC7"/>
    <w:rsid w:val="00712B31"/>
    <w:rsid w:val="0071302A"/>
    <w:rsid w:val="00713B9C"/>
    <w:rsid w:val="00715289"/>
    <w:rsid w:val="0071584A"/>
    <w:rsid w:val="00715E9A"/>
    <w:rsid w:val="0071621C"/>
    <w:rsid w:val="00716D03"/>
    <w:rsid w:val="00717BEA"/>
    <w:rsid w:val="00720121"/>
    <w:rsid w:val="00720B07"/>
    <w:rsid w:val="00720EF6"/>
    <w:rsid w:val="00722E56"/>
    <w:rsid w:val="0072411D"/>
    <w:rsid w:val="00724769"/>
    <w:rsid w:val="00724B90"/>
    <w:rsid w:val="00724E76"/>
    <w:rsid w:val="00725153"/>
    <w:rsid w:val="00725B2D"/>
    <w:rsid w:val="00725F80"/>
    <w:rsid w:val="00726854"/>
    <w:rsid w:val="00726962"/>
    <w:rsid w:val="0072751F"/>
    <w:rsid w:val="007278B0"/>
    <w:rsid w:val="007304AF"/>
    <w:rsid w:val="00731E17"/>
    <w:rsid w:val="00731E69"/>
    <w:rsid w:val="00732393"/>
    <w:rsid w:val="00732842"/>
    <w:rsid w:val="00732907"/>
    <w:rsid w:val="00732ADA"/>
    <w:rsid w:val="0073374D"/>
    <w:rsid w:val="00733FCC"/>
    <w:rsid w:val="00734C1D"/>
    <w:rsid w:val="00735C74"/>
    <w:rsid w:val="00736036"/>
    <w:rsid w:val="00737686"/>
    <w:rsid w:val="00737ED4"/>
    <w:rsid w:val="00740335"/>
    <w:rsid w:val="00741115"/>
    <w:rsid w:val="00741AEF"/>
    <w:rsid w:val="00742312"/>
    <w:rsid w:val="00743907"/>
    <w:rsid w:val="00744639"/>
    <w:rsid w:val="00744C23"/>
    <w:rsid w:val="007451B1"/>
    <w:rsid w:val="007475F1"/>
    <w:rsid w:val="0074772B"/>
    <w:rsid w:val="00747CF7"/>
    <w:rsid w:val="007506BF"/>
    <w:rsid w:val="00750827"/>
    <w:rsid w:val="00750BA2"/>
    <w:rsid w:val="00750D77"/>
    <w:rsid w:val="0075110D"/>
    <w:rsid w:val="007512D3"/>
    <w:rsid w:val="007516C9"/>
    <w:rsid w:val="0075180B"/>
    <w:rsid w:val="00751C9D"/>
    <w:rsid w:val="00752368"/>
    <w:rsid w:val="00752D79"/>
    <w:rsid w:val="0075678F"/>
    <w:rsid w:val="0076017D"/>
    <w:rsid w:val="00761182"/>
    <w:rsid w:val="00761583"/>
    <w:rsid w:val="00761CF5"/>
    <w:rsid w:val="0076279F"/>
    <w:rsid w:val="007631CD"/>
    <w:rsid w:val="007637DF"/>
    <w:rsid w:val="007658DF"/>
    <w:rsid w:val="00765F40"/>
    <w:rsid w:val="007663BA"/>
    <w:rsid w:val="00766831"/>
    <w:rsid w:val="00766CEA"/>
    <w:rsid w:val="00767255"/>
    <w:rsid w:val="00770816"/>
    <w:rsid w:val="00770AA8"/>
    <w:rsid w:val="00771382"/>
    <w:rsid w:val="00771565"/>
    <w:rsid w:val="00771624"/>
    <w:rsid w:val="0077189D"/>
    <w:rsid w:val="00771B0A"/>
    <w:rsid w:val="007723AA"/>
    <w:rsid w:val="00772923"/>
    <w:rsid w:val="00773746"/>
    <w:rsid w:val="00773C1C"/>
    <w:rsid w:val="00774533"/>
    <w:rsid w:val="007750F6"/>
    <w:rsid w:val="0077513A"/>
    <w:rsid w:val="00775330"/>
    <w:rsid w:val="0077646E"/>
    <w:rsid w:val="007771FD"/>
    <w:rsid w:val="007772C2"/>
    <w:rsid w:val="00777BF4"/>
    <w:rsid w:val="00780087"/>
    <w:rsid w:val="0078071B"/>
    <w:rsid w:val="00780A7C"/>
    <w:rsid w:val="007810B4"/>
    <w:rsid w:val="00781253"/>
    <w:rsid w:val="007815F1"/>
    <w:rsid w:val="007817AD"/>
    <w:rsid w:val="00782B53"/>
    <w:rsid w:val="00783913"/>
    <w:rsid w:val="0078396D"/>
    <w:rsid w:val="00783E19"/>
    <w:rsid w:val="00784214"/>
    <w:rsid w:val="0078435A"/>
    <w:rsid w:val="0078460A"/>
    <w:rsid w:val="00784769"/>
    <w:rsid w:val="00784B78"/>
    <w:rsid w:val="0078560F"/>
    <w:rsid w:val="00786BC2"/>
    <w:rsid w:val="00787511"/>
    <w:rsid w:val="00787C82"/>
    <w:rsid w:val="00790577"/>
    <w:rsid w:val="0079149C"/>
    <w:rsid w:val="007930C1"/>
    <w:rsid w:val="0079561D"/>
    <w:rsid w:val="007960C1"/>
    <w:rsid w:val="00796520"/>
    <w:rsid w:val="00796C88"/>
    <w:rsid w:val="007A01A9"/>
    <w:rsid w:val="007A23BE"/>
    <w:rsid w:val="007A24FC"/>
    <w:rsid w:val="007A27B9"/>
    <w:rsid w:val="007A2E8C"/>
    <w:rsid w:val="007A402F"/>
    <w:rsid w:val="007A4AF3"/>
    <w:rsid w:val="007A4D08"/>
    <w:rsid w:val="007A4E9E"/>
    <w:rsid w:val="007A5491"/>
    <w:rsid w:val="007A63B9"/>
    <w:rsid w:val="007A6B20"/>
    <w:rsid w:val="007A700B"/>
    <w:rsid w:val="007A72C7"/>
    <w:rsid w:val="007B03E6"/>
    <w:rsid w:val="007B0B6C"/>
    <w:rsid w:val="007B11A9"/>
    <w:rsid w:val="007B1300"/>
    <w:rsid w:val="007B1327"/>
    <w:rsid w:val="007B1A0D"/>
    <w:rsid w:val="007B269D"/>
    <w:rsid w:val="007B39CD"/>
    <w:rsid w:val="007B3C18"/>
    <w:rsid w:val="007B5504"/>
    <w:rsid w:val="007B5B84"/>
    <w:rsid w:val="007B685B"/>
    <w:rsid w:val="007B7473"/>
    <w:rsid w:val="007B7771"/>
    <w:rsid w:val="007B790F"/>
    <w:rsid w:val="007C02FA"/>
    <w:rsid w:val="007C1087"/>
    <w:rsid w:val="007C13AF"/>
    <w:rsid w:val="007C15E5"/>
    <w:rsid w:val="007C240B"/>
    <w:rsid w:val="007C28CF"/>
    <w:rsid w:val="007C30DE"/>
    <w:rsid w:val="007C31B3"/>
    <w:rsid w:val="007C4329"/>
    <w:rsid w:val="007C5183"/>
    <w:rsid w:val="007C6395"/>
    <w:rsid w:val="007C64DD"/>
    <w:rsid w:val="007C7691"/>
    <w:rsid w:val="007D047F"/>
    <w:rsid w:val="007D2859"/>
    <w:rsid w:val="007D35F5"/>
    <w:rsid w:val="007D37DF"/>
    <w:rsid w:val="007D3C7E"/>
    <w:rsid w:val="007D3DB4"/>
    <w:rsid w:val="007D5590"/>
    <w:rsid w:val="007D5EAA"/>
    <w:rsid w:val="007D611A"/>
    <w:rsid w:val="007D6387"/>
    <w:rsid w:val="007D65FD"/>
    <w:rsid w:val="007D69AA"/>
    <w:rsid w:val="007D737D"/>
    <w:rsid w:val="007D75C0"/>
    <w:rsid w:val="007D7A08"/>
    <w:rsid w:val="007E15A6"/>
    <w:rsid w:val="007E1D37"/>
    <w:rsid w:val="007E1D91"/>
    <w:rsid w:val="007E1FAB"/>
    <w:rsid w:val="007E266D"/>
    <w:rsid w:val="007E2756"/>
    <w:rsid w:val="007E28E5"/>
    <w:rsid w:val="007E3D23"/>
    <w:rsid w:val="007E3E90"/>
    <w:rsid w:val="007E3F06"/>
    <w:rsid w:val="007E53D5"/>
    <w:rsid w:val="007E6E96"/>
    <w:rsid w:val="007E704D"/>
    <w:rsid w:val="007E7300"/>
    <w:rsid w:val="007E7446"/>
    <w:rsid w:val="007F0FEC"/>
    <w:rsid w:val="007F105C"/>
    <w:rsid w:val="007F12F4"/>
    <w:rsid w:val="007F14C1"/>
    <w:rsid w:val="007F1EF9"/>
    <w:rsid w:val="007F21BA"/>
    <w:rsid w:val="007F41C5"/>
    <w:rsid w:val="007F47A0"/>
    <w:rsid w:val="007F586F"/>
    <w:rsid w:val="007F5A56"/>
    <w:rsid w:val="007F7A60"/>
    <w:rsid w:val="007F7AE2"/>
    <w:rsid w:val="007F7C57"/>
    <w:rsid w:val="007F7C5A"/>
    <w:rsid w:val="0080063A"/>
    <w:rsid w:val="00800A12"/>
    <w:rsid w:val="00800A73"/>
    <w:rsid w:val="00800CAC"/>
    <w:rsid w:val="0080307F"/>
    <w:rsid w:val="00803414"/>
    <w:rsid w:val="00803A3D"/>
    <w:rsid w:val="00803D08"/>
    <w:rsid w:val="0080429B"/>
    <w:rsid w:val="00804378"/>
    <w:rsid w:val="0080471A"/>
    <w:rsid w:val="00804C9F"/>
    <w:rsid w:val="00805007"/>
    <w:rsid w:val="0080548A"/>
    <w:rsid w:val="008068DE"/>
    <w:rsid w:val="00806980"/>
    <w:rsid w:val="00807808"/>
    <w:rsid w:val="008102C4"/>
    <w:rsid w:val="0081044C"/>
    <w:rsid w:val="008105F9"/>
    <w:rsid w:val="008106E5"/>
    <w:rsid w:val="00810EF3"/>
    <w:rsid w:val="00811C56"/>
    <w:rsid w:val="00812ECA"/>
    <w:rsid w:val="00813375"/>
    <w:rsid w:val="008133FD"/>
    <w:rsid w:val="00814242"/>
    <w:rsid w:val="00814CB5"/>
    <w:rsid w:val="00815541"/>
    <w:rsid w:val="00816988"/>
    <w:rsid w:val="008175EA"/>
    <w:rsid w:val="00817F9A"/>
    <w:rsid w:val="0082100B"/>
    <w:rsid w:val="008218A4"/>
    <w:rsid w:val="00821B63"/>
    <w:rsid w:val="00822462"/>
    <w:rsid w:val="0082253C"/>
    <w:rsid w:val="00822928"/>
    <w:rsid w:val="00822D81"/>
    <w:rsid w:val="00822D96"/>
    <w:rsid w:val="00823338"/>
    <w:rsid w:val="0082340B"/>
    <w:rsid w:val="00823434"/>
    <w:rsid w:val="00823F4A"/>
    <w:rsid w:val="008247AF"/>
    <w:rsid w:val="008254E9"/>
    <w:rsid w:val="00825637"/>
    <w:rsid w:val="00825AE6"/>
    <w:rsid w:val="00825EB4"/>
    <w:rsid w:val="00826120"/>
    <w:rsid w:val="008265C4"/>
    <w:rsid w:val="00826EA5"/>
    <w:rsid w:val="00827143"/>
    <w:rsid w:val="0082728A"/>
    <w:rsid w:val="00827974"/>
    <w:rsid w:val="00827DE0"/>
    <w:rsid w:val="00830101"/>
    <w:rsid w:val="008304BB"/>
    <w:rsid w:val="00830C82"/>
    <w:rsid w:val="00830F3F"/>
    <w:rsid w:val="00831426"/>
    <w:rsid w:val="0083197E"/>
    <w:rsid w:val="008323F8"/>
    <w:rsid w:val="0083399F"/>
    <w:rsid w:val="0083403A"/>
    <w:rsid w:val="00834C19"/>
    <w:rsid w:val="00835F7A"/>
    <w:rsid w:val="008360EA"/>
    <w:rsid w:val="00836532"/>
    <w:rsid w:val="00836681"/>
    <w:rsid w:val="00837769"/>
    <w:rsid w:val="008377C9"/>
    <w:rsid w:val="00837871"/>
    <w:rsid w:val="00837CE9"/>
    <w:rsid w:val="00840EB6"/>
    <w:rsid w:val="00840F56"/>
    <w:rsid w:val="0084190B"/>
    <w:rsid w:val="00842461"/>
    <w:rsid w:val="008431EB"/>
    <w:rsid w:val="008439F8"/>
    <w:rsid w:val="00843FFC"/>
    <w:rsid w:val="008446DC"/>
    <w:rsid w:val="008450AA"/>
    <w:rsid w:val="00845D62"/>
    <w:rsid w:val="0084698B"/>
    <w:rsid w:val="00846C69"/>
    <w:rsid w:val="0084742A"/>
    <w:rsid w:val="008474D4"/>
    <w:rsid w:val="00847FB2"/>
    <w:rsid w:val="00850A0D"/>
    <w:rsid w:val="00850AF6"/>
    <w:rsid w:val="00850DFB"/>
    <w:rsid w:val="00852233"/>
    <w:rsid w:val="0085253E"/>
    <w:rsid w:val="0085362E"/>
    <w:rsid w:val="00853D5C"/>
    <w:rsid w:val="00853DD5"/>
    <w:rsid w:val="008541A7"/>
    <w:rsid w:val="0085484F"/>
    <w:rsid w:val="008548CF"/>
    <w:rsid w:val="008549E3"/>
    <w:rsid w:val="00854C3A"/>
    <w:rsid w:val="008551BF"/>
    <w:rsid w:val="008554E9"/>
    <w:rsid w:val="00855AF0"/>
    <w:rsid w:val="0085685C"/>
    <w:rsid w:val="00856A3C"/>
    <w:rsid w:val="0085775A"/>
    <w:rsid w:val="00857A92"/>
    <w:rsid w:val="00857F08"/>
    <w:rsid w:val="00860556"/>
    <w:rsid w:val="0086125F"/>
    <w:rsid w:val="00861459"/>
    <w:rsid w:val="00861731"/>
    <w:rsid w:val="00862B3C"/>
    <w:rsid w:val="00862CDB"/>
    <w:rsid w:val="008636E8"/>
    <w:rsid w:val="008637AA"/>
    <w:rsid w:val="0086411D"/>
    <w:rsid w:val="00864372"/>
    <w:rsid w:val="00864505"/>
    <w:rsid w:val="008651DB"/>
    <w:rsid w:val="008717D9"/>
    <w:rsid w:val="00871DC5"/>
    <w:rsid w:val="00873E08"/>
    <w:rsid w:val="00873FE7"/>
    <w:rsid w:val="00874165"/>
    <w:rsid w:val="0087431C"/>
    <w:rsid w:val="0087483A"/>
    <w:rsid w:val="00874A59"/>
    <w:rsid w:val="00874FFE"/>
    <w:rsid w:val="0087509D"/>
    <w:rsid w:val="00875287"/>
    <w:rsid w:val="008752B0"/>
    <w:rsid w:val="00875A17"/>
    <w:rsid w:val="00876526"/>
    <w:rsid w:val="00877081"/>
    <w:rsid w:val="0087773B"/>
    <w:rsid w:val="00877BA2"/>
    <w:rsid w:val="008801F6"/>
    <w:rsid w:val="00881B92"/>
    <w:rsid w:val="00881F87"/>
    <w:rsid w:val="00882870"/>
    <w:rsid w:val="00882EC2"/>
    <w:rsid w:val="0088379D"/>
    <w:rsid w:val="00883B5A"/>
    <w:rsid w:val="00883F4C"/>
    <w:rsid w:val="00885A18"/>
    <w:rsid w:val="00885D0A"/>
    <w:rsid w:val="008861E0"/>
    <w:rsid w:val="0088621E"/>
    <w:rsid w:val="008862BD"/>
    <w:rsid w:val="008863C7"/>
    <w:rsid w:val="008870C1"/>
    <w:rsid w:val="00887802"/>
    <w:rsid w:val="00890020"/>
    <w:rsid w:val="008922D4"/>
    <w:rsid w:val="00892387"/>
    <w:rsid w:val="0089251A"/>
    <w:rsid w:val="00892D30"/>
    <w:rsid w:val="00893527"/>
    <w:rsid w:val="00897149"/>
    <w:rsid w:val="0089758E"/>
    <w:rsid w:val="00897641"/>
    <w:rsid w:val="00897E31"/>
    <w:rsid w:val="008A0E20"/>
    <w:rsid w:val="008A1732"/>
    <w:rsid w:val="008A1821"/>
    <w:rsid w:val="008A19E6"/>
    <w:rsid w:val="008A2557"/>
    <w:rsid w:val="008A25FD"/>
    <w:rsid w:val="008A2ABB"/>
    <w:rsid w:val="008A33BB"/>
    <w:rsid w:val="008A3B60"/>
    <w:rsid w:val="008A3DC3"/>
    <w:rsid w:val="008A47BE"/>
    <w:rsid w:val="008A52F6"/>
    <w:rsid w:val="008A5551"/>
    <w:rsid w:val="008A5754"/>
    <w:rsid w:val="008A5E65"/>
    <w:rsid w:val="008A708E"/>
    <w:rsid w:val="008A7954"/>
    <w:rsid w:val="008B03E7"/>
    <w:rsid w:val="008B0E2B"/>
    <w:rsid w:val="008B0F9D"/>
    <w:rsid w:val="008B1287"/>
    <w:rsid w:val="008B25B2"/>
    <w:rsid w:val="008B400C"/>
    <w:rsid w:val="008B53A0"/>
    <w:rsid w:val="008B6A76"/>
    <w:rsid w:val="008C0AF7"/>
    <w:rsid w:val="008C1471"/>
    <w:rsid w:val="008C1CD6"/>
    <w:rsid w:val="008C2044"/>
    <w:rsid w:val="008C3008"/>
    <w:rsid w:val="008C31F7"/>
    <w:rsid w:val="008C34AF"/>
    <w:rsid w:val="008C35B5"/>
    <w:rsid w:val="008C38DC"/>
    <w:rsid w:val="008C4ADE"/>
    <w:rsid w:val="008C4AF7"/>
    <w:rsid w:val="008C4C1D"/>
    <w:rsid w:val="008C5F84"/>
    <w:rsid w:val="008C6B9C"/>
    <w:rsid w:val="008C6C2E"/>
    <w:rsid w:val="008C72E9"/>
    <w:rsid w:val="008C748D"/>
    <w:rsid w:val="008C76A2"/>
    <w:rsid w:val="008D22BE"/>
    <w:rsid w:val="008D47CD"/>
    <w:rsid w:val="008D4B73"/>
    <w:rsid w:val="008D65AA"/>
    <w:rsid w:val="008D6A8E"/>
    <w:rsid w:val="008E0C98"/>
    <w:rsid w:val="008E1037"/>
    <w:rsid w:val="008E1449"/>
    <w:rsid w:val="008E15F3"/>
    <w:rsid w:val="008E1C86"/>
    <w:rsid w:val="008E27F0"/>
    <w:rsid w:val="008E417D"/>
    <w:rsid w:val="008E435A"/>
    <w:rsid w:val="008E49EA"/>
    <w:rsid w:val="008E590B"/>
    <w:rsid w:val="008E6521"/>
    <w:rsid w:val="008E65FC"/>
    <w:rsid w:val="008E7817"/>
    <w:rsid w:val="008F0AF1"/>
    <w:rsid w:val="008F1E56"/>
    <w:rsid w:val="008F246E"/>
    <w:rsid w:val="008F324D"/>
    <w:rsid w:val="008F330A"/>
    <w:rsid w:val="008F37BE"/>
    <w:rsid w:val="008F3BE3"/>
    <w:rsid w:val="008F5804"/>
    <w:rsid w:val="008F58C4"/>
    <w:rsid w:val="008F5C6F"/>
    <w:rsid w:val="008F601E"/>
    <w:rsid w:val="008F62A4"/>
    <w:rsid w:val="008F6628"/>
    <w:rsid w:val="008F6D41"/>
    <w:rsid w:val="00900D7B"/>
    <w:rsid w:val="00901477"/>
    <w:rsid w:val="00901AC5"/>
    <w:rsid w:val="00901B0F"/>
    <w:rsid w:val="00901CF8"/>
    <w:rsid w:val="00902310"/>
    <w:rsid w:val="00902B14"/>
    <w:rsid w:val="00902CA3"/>
    <w:rsid w:val="00903172"/>
    <w:rsid w:val="00903773"/>
    <w:rsid w:val="0090377A"/>
    <w:rsid w:val="00903DEC"/>
    <w:rsid w:val="0090445A"/>
    <w:rsid w:val="009055F9"/>
    <w:rsid w:val="00905C66"/>
    <w:rsid w:val="00906690"/>
    <w:rsid w:val="00906A55"/>
    <w:rsid w:val="00906B93"/>
    <w:rsid w:val="00906FE5"/>
    <w:rsid w:val="00907669"/>
    <w:rsid w:val="00910F21"/>
    <w:rsid w:val="009113FB"/>
    <w:rsid w:val="0091157C"/>
    <w:rsid w:val="00911D08"/>
    <w:rsid w:val="009125BD"/>
    <w:rsid w:val="009137F3"/>
    <w:rsid w:val="00913A72"/>
    <w:rsid w:val="009141B0"/>
    <w:rsid w:val="009145A2"/>
    <w:rsid w:val="00915994"/>
    <w:rsid w:val="00915D5E"/>
    <w:rsid w:val="00916D76"/>
    <w:rsid w:val="0091704A"/>
    <w:rsid w:val="009217E5"/>
    <w:rsid w:val="00921ED8"/>
    <w:rsid w:val="00922CB6"/>
    <w:rsid w:val="009249A4"/>
    <w:rsid w:val="00924ADD"/>
    <w:rsid w:val="00924BD4"/>
    <w:rsid w:val="00926643"/>
    <w:rsid w:val="00926648"/>
    <w:rsid w:val="00926D5B"/>
    <w:rsid w:val="00926DFA"/>
    <w:rsid w:val="00927C0F"/>
    <w:rsid w:val="00930EB5"/>
    <w:rsid w:val="00931372"/>
    <w:rsid w:val="009317D5"/>
    <w:rsid w:val="00934496"/>
    <w:rsid w:val="009347B9"/>
    <w:rsid w:val="00935914"/>
    <w:rsid w:val="00935AF0"/>
    <w:rsid w:val="009366ED"/>
    <w:rsid w:val="009369AA"/>
    <w:rsid w:val="00940809"/>
    <w:rsid w:val="00941994"/>
    <w:rsid w:val="009420B6"/>
    <w:rsid w:val="00942180"/>
    <w:rsid w:val="009425A5"/>
    <w:rsid w:val="00942929"/>
    <w:rsid w:val="009430C0"/>
    <w:rsid w:val="009430C9"/>
    <w:rsid w:val="00943340"/>
    <w:rsid w:val="00943553"/>
    <w:rsid w:val="00943836"/>
    <w:rsid w:val="00943F6B"/>
    <w:rsid w:val="00944430"/>
    <w:rsid w:val="00945F34"/>
    <w:rsid w:val="0094637B"/>
    <w:rsid w:val="009471D3"/>
    <w:rsid w:val="00947828"/>
    <w:rsid w:val="00950882"/>
    <w:rsid w:val="00950DBF"/>
    <w:rsid w:val="009510D6"/>
    <w:rsid w:val="009514A8"/>
    <w:rsid w:val="00951D56"/>
    <w:rsid w:val="0095391B"/>
    <w:rsid w:val="009546E4"/>
    <w:rsid w:val="0095498E"/>
    <w:rsid w:val="00954EA1"/>
    <w:rsid w:val="00956040"/>
    <w:rsid w:val="00956893"/>
    <w:rsid w:val="00956ACB"/>
    <w:rsid w:val="00956C82"/>
    <w:rsid w:val="0096044D"/>
    <w:rsid w:val="00960C7D"/>
    <w:rsid w:val="00961B81"/>
    <w:rsid w:val="00962194"/>
    <w:rsid w:val="00962DCD"/>
    <w:rsid w:val="00963472"/>
    <w:rsid w:val="00963D93"/>
    <w:rsid w:val="00963E63"/>
    <w:rsid w:val="009650EB"/>
    <w:rsid w:val="00965276"/>
    <w:rsid w:val="00965925"/>
    <w:rsid w:val="00965CC2"/>
    <w:rsid w:val="009666A9"/>
    <w:rsid w:val="00971E40"/>
    <w:rsid w:val="009732C0"/>
    <w:rsid w:val="00973E01"/>
    <w:rsid w:val="00973E75"/>
    <w:rsid w:val="00973EDB"/>
    <w:rsid w:val="0097431D"/>
    <w:rsid w:val="009748E2"/>
    <w:rsid w:val="00975253"/>
    <w:rsid w:val="00975C88"/>
    <w:rsid w:val="00975EFD"/>
    <w:rsid w:val="009764BB"/>
    <w:rsid w:val="00980BAE"/>
    <w:rsid w:val="00980F4F"/>
    <w:rsid w:val="009824B9"/>
    <w:rsid w:val="00982788"/>
    <w:rsid w:val="00982DC2"/>
    <w:rsid w:val="00983AF9"/>
    <w:rsid w:val="00983EE1"/>
    <w:rsid w:val="009846DE"/>
    <w:rsid w:val="0098597C"/>
    <w:rsid w:val="00986DD0"/>
    <w:rsid w:val="00987150"/>
    <w:rsid w:val="00987B1D"/>
    <w:rsid w:val="00987C5A"/>
    <w:rsid w:val="00987FEE"/>
    <w:rsid w:val="00992D0C"/>
    <w:rsid w:val="00993163"/>
    <w:rsid w:val="009934A3"/>
    <w:rsid w:val="009942C0"/>
    <w:rsid w:val="00994738"/>
    <w:rsid w:val="009947DB"/>
    <w:rsid w:val="009949C1"/>
    <w:rsid w:val="00994B3B"/>
    <w:rsid w:val="00995B7F"/>
    <w:rsid w:val="00997BEA"/>
    <w:rsid w:val="009A045E"/>
    <w:rsid w:val="009A1106"/>
    <w:rsid w:val="009A1496"/>
    <w:rsid w:val="009A16A0"/>
    <w:rsid w:val="009A19B0"/>
    <w:rsid w:val="009A22D1"/>
    <w:rsid w:val="009A25F1"/>
    <w:rsid w:val="009A33F1"/>
    <w:rsid w:val="009A365F"/>
    <w:rsid w:val="009A3743"/>
    <w:rsid w:val="009A4AF0"/>
    <w:rsid w:val="009A52B5"/>
    <w:rsid w:val="009A5B60"/>
    <w:rsid w:val="009A608B"/>
    <w:rsid w:val="009A60C9"/>
    <w:rsid w:val="009B0247"/>
    <w:rsid w:val="009B07E8"/>
    <w:rsid w:val="009B07EB"/>
    <w:rsid w:val="009B1C39"/>
    <w:rsid w:val="009B1CF7"/>
    <w:rsid w:val="009B2448"/>
    <w:rsid w:val="009B338F"/>
    <w:rsid w:val="009B3428"/>
    <w:rsid w:val="009B4863"/>
    <w:rsid w:val="009B49DA"/>
    <w:rsid w:val="009B4A77"/>
    <w:rsid w:val="009B4A84"/>
    <w:rsid w:val="009B5AD3"/>
    <w:rsid w:val="009B5EE2"/>
    <w:rsid w:val="009B679F"/>
    <w:rsid w:val="009B6C7A"/>
    <w:rsid w:val="009B6E1E"/>
    <w:rsid w:val="009B751C"/>
    <w:rsid w:val="009B7A73"/>
    <w:rsid w:val="009C003E"/>
    <w:rsid w:val="009C1DE8"/>
    <w:rsid w:val="009C2E60"/>
    <w:rsid w:val="009C3006"/>
    <w:rsid w:val="009C30C9"/>
    <w:rsid w:val="009C3FD9"/>
    <w:rsid w:val="009C428A"/>
    <w:rsid w:val="009C4523"/>
    <w:rsid w:val="009C4B24"/>
    <w:rsid w:val="009C4BB3"/>
    <w:rsid w:val="009C4DCC"/>
    <w:rsid w:val="009C51FD"/>
    <w:rsid w:val="009C53C9"/>
    <w:rsid w:val="009C6566"/>
    <w:rsid w:val="009C7172"/>
    <w:rsid w:val="009C7327"/>
    <w:rsid w:val="009C7776"/>
    <w:rsid w:val="009C7BE5"/>
    <w:rsid w:val="009C7C8D"/>
    <w:rsid w:val="009D00D2"/>
    <w:rsid w:val="009D0C27"/>
    <w:rsid w:val="009D1A58"/>
    <w:rsid w:val="009D1B06"/>
    <w:rsid w:val="009D2030"/>
    <w:rsid w:val="009D29A7"/>
    <w:rsid w:val="009D2B8C"/>
    <w:rsid w:val="009D2E70"/>
    <w:rsid w:val="009D3032"/>
    <w:rsid w:val="009D3951"/>
    <w:rsid w:val="009D519A"/>
    <w:rsid w:val="009D546A"/>
    <w:rsid w:val="009D5C27"/>
    <w:rsid w:val="009D70DA"/>
    <w:rsid w:val="009D72E7"/>
    <w:rsid w:val="009D7E75"/>
    <w:rsid w:val="009E00C3"/>
    <w:rsid w:val="009E048B"/>
    <w:rsid w:val="009E0591"/>
    <w:rsid w:val="009E0C56"/>
    <w:rsid w:val="009E0C9F"/>
    <w:rsid w:val="009E1E82"/>
    <w:rsid w:val="009E2604"/>
    <w:rsid w:val="009E2E47"/>
    <w:rsid w:val="009E3393"/>
    <w:rsid w:val="009E39F9"/>
    <w:rsid w:val="009E48B4"/>
    <w:rsid w:val="009E591A"/>
    <w:rsid w:val="009E5C4D"/>
    <w:rsid w:val="009E5E43"/>
    <w:rsid w:val="009E63E3"/>
    <w:rsid w:val="009F0C64"/>
    <w:rsid w:val="009F19C2"/>
    <w:rsid w:val="009F2639"/>
    <w:rsid w:val="009F31EB"/>
    <w:rsid w:val="009F4CCB"/>
    <w:rsid w:val="009F6A16"/>
    <w:rsid w:val="009F6BDB"/>
    <w:rsid w:val="009F72BB"/>
    <w:rsid w:val="009F752C"/>
    <w:rsid w:val="009F7654"/>
    <w:rsid w:val="009F78F7"/>
    <w:rsid w:val="00A003E4"/>
    <w:rsid w:val="00A00524"/>
    <w:rsid w:val="00A00609"/>
    <w:rsid w:val="00A00B1D"/>
    <w:rsid w:val="00A021DE"/>
    <w:rsid w:val="00A031FD"/>
    <w:rsid w:val="00A03354"/>
    <w:rsid w:val="00A04174"/>
    <w:rsid w:val="00A043C2"/>
    <w:rsid w:val="00A048D6"/>
    <w:rsid w:val="00A04D01"/>
    <w:rsid w:val="00A0510E"/>
    <w:rsid w:val="00A05313"/>
    <w:rsid w:val="00A05CCD"/>
    <w:rsid w:val="00A05E36"/>
    <w:rsid w:val="00A06497"/>
    <w:rsid w:val="00A11EB0"/>
    <w:rsid w:val="00A12033"/>
    <w:rsid w:val="00A15171"/>
    <w:rsid w:val="00A16329"/>
    <w:rsid w:val="00A1659B"/>
    <w:rsid w:val="00A16C80"/>
    <w:rsid w:val="00A174D9"/>
    <w:rsid w:val="00A1786C"/>
    <w:rsid w:val="00A2055F"/>
    <w:rsid w:val="00A20790"/>
    <w:rsid w:val="00A20BE9"/>
    <w:rsid w:val="00A20D6F"/>
    <w:rsid w:val="00A2115E"/>
    <w:rsid w:val="00A21433"/>
    <w:rsid w:val="00A21FDA"/>
    <w:rsid w:val="00A22CE7"/>
    <w:rsid w:val="00A22D99"/>
    <w:rsid w:val="00A22FAF"/>
    <w:rsid w:val="00A234DA"/>
    <w:rsid w:val="00A234E9"/>
    <w:rsid w:val="00A24D90"/>
    <w:rsid w:val="00A2504C"/>
    <w:rsid w:val="00A255E1"/>
    <w:rsid w:val="00A25D2C"/>
    <w:rsid w:val="00A26332"/>
    <w:rsid w:val="00A265F7"/>
    <w:rsid w:val="00A26950"/>
    <w:rsid w:val="00A2709E"/>
    <w:rsid w:val="00A270E6"/>
    <w:rsid w:val="00A30260"/>
    <w:rsid w:val="00A30377"/>
    <w:rsid w:val="00A303AB"/>
    <w:rsid w:val="00A3094A"/>
    <w:rsid w:val="00A31682"/>
    <w:rsid w:val="00A3197D"/>
    <w:rsid w:val="00A32207"/>
    <w:rsid w:val="00A329F1"/>
    <w:rsid w:val="00A33C5C"/>
    <w:rsid w:val="00A33DB0"/>
    <w:rsid w:val="00A33DB7"/>
    <w:rsid w:val="00A33DE1"/>
    <w:rsid w:val="00A34472"/>
    <w:rsid w:val="00A35C06"/>
    <w:rsid w:val="00A372F4"/>
    <w:rsid w:val="00A37ACA"/>
    <w:rsid w:val="00A4019A"/>
    <w:rsid w:val="00A401DA"/>
    <w:rsid w:val="00A404C4"/>
    <w:rsid w:val="00A4056C"/>
    <w:rsid w:val="00A40A71"/>
    <w:rsid w:val="00A41686"/>
    <w:rsid w:val="00A4196E"/>
    <w:rsid w:val="00A42ACC"/>
    <w:rsid w:val="00A432DF"/>
    <w:rsid w:val="00A43363"/>
    <w:rsid w:val="00A43E7E"/>
    <w:rsid w:val="00A4499C"/>
    <w:rsid w:val="00A449A0"/>
    <w:rsid w:val="00A44FEF"/>
    <w:rsid w:val="00A457D4"/>
    <w:rsid w:val="00A458C6"/>
    <w:rsid w:val="00A45F89"/>
    <w:rsid w:val="00A46627"/>
    <w:rsid w:val="00A47374"/>
    <w:rsid w:val="00A47713"/>
    <w:rsid w:val="00A47EC5"/>
    <w:rsid w:val="00A5044B"/>
    <w:rsid w:val="00A50B2C"/>
    <w:rsid w:val="00A50CB6"/>
    <w:rsid w:val="00A50E51"/>
    <w:rsid w:val="00A510B1"/>
    <w:rsid w:val="00A520F4"/>
    <w:rsid w:val="00A5433B"/>
    <w:rsid w:val="00A56126"/>
    <w:rsid w:val="00A567FB"/>
    <w:rsid w:val="00A576ED"/>
    <w:rsid w:val="00A60945"/>
    <w:rsid w:val="00A60B53"/>
    <w:rsid w:val="00A610D9"/>
    <w:rsid w:val="00A612E8"/>
    <w:rsid w:val="00A614E3"/>
    <w:rsid w:val="00A61F5A"/>
    <w:rsid w:val="00A62C17"/>
    <w:rsid w:val="00A636D7"/>
    <w:rsid w:val="00A643B0"/>
    <w:rsid w:val="00A64D6E"/>
    <w:rsid w:val="00A6571D"/>
    <w:rsid w:val="00A657F6"/>
    <w:rsid w:val="00A66BFE"/>
    <w:rsid w:val="00A6745C"/>
    <w:rsid w:val="00A67CFF"/>
    <w:rsid w:val="00A7035A"/>
    <w:rsid w:val="00A707BE"/>
    <w:rsid w:val="00A7089A"/>
    <w:rsid w:val="00A70DDB"/>
    <w:rsid w:val="00A72769"/>
    <w:rsid w:val="00A72894"/>
    <w:rsid w:val="00A74178"/>
    <w:rsid w:val="00A752D4"/>
    <w:rsid w:val="00A753B1"/>
    <w:rsid w:val="00A753DF"/>
    <w:rsid w:val="00A76D6E"/>
    <w:rsid w:val="00A76DD3"/>
    <w:rsid w:val="00A771D2"/>
    <w:rsid w:val="00A77511"/>
    <w:rsid w:val="00A80636"/>
    <w:rsid w:val="00A80743"/>
    <w:rsid w:val="00A81C68"/>
    <w:rsid w:val="00A837C4"/>
    <w:rsid w:val="00A8419C"/>
    <w:rsid w:val="00A8450F"/>
    <w:rsid w:val="00A857DF"/>
    <w:rsid w:val="00A90B41"/>
    <w:rsid w:val="00A914F4"/>
    <w:rsid w:val="00A928C1"/>
    <w:rsid w:val="00A932FF"/>
    <w:rsid w:val="00A9342B"/>
    <w:rsid w:val="00A93BBF"/>
    <w:rsid w:val="00A93CE9"/>
    <w:rsid w:val="00A94617"/>
    <w:rsid w:val="00A9630E"/>
    <w:rsid w:val="00A964CA"/>
    <w:rsid w:val="00A97A72"/>
    <w:rsid w:val="00A97A98"/>
    <w:rsid w:val="00A97D35"/>
    <w:rsid w:val="00AA08A8"/>
    <w:rsid w:val="00AA19AE"/>
    <w:rsid w:val="00AA1D29"/>
    <w:rsid w:val="00AA3427"/>
    <w:rsid w:val="00AA36F7"/>
    <w:rsid w:val="00AA37F7"/>
    <w:rsid w:val="00AA456A"/>
    <w:rsid w:val="00AA4789"/>
    <w:rsid w:val="00AA611A"/>
    <w:rsid w:val="00AA61C3"/>
    <w:rsid w:val="00AA61D1"/>
    <w:rsid w:val="00AA6434"/>
    <w:rsid w:val="00AA6705"/>
    <w:rsid w:val="00AA6787"/>
    <w:rsid w:val="00AA6EF4"/>
    <w:rsid w:val="00AA7D5F"/>
    <w:rsid w:val="00AA7D7B"/>
    <w:rsid w:val="00AB00EE"/>
    <w:rsid w:val="00AB03F9"/>
    <w:rsid w:val="00AB0413"/>
    <w:rsid w:val="00AB08A8"/>
    <w:rsid w:val="00AB13E7"/>
    <w:rsid w:val="00AB21D4"/>
    <w:rsid w:val="00AB2231"/>
    <w:rsid w:val="00AB229B"/>
    <w:rsid w:val="00AB29CB"/>
    <w:rsid w:val="00AB3631"/>
    <w:rsid w:val="00AB426B"/>
    <w:rsid w:val="00AB47EE"/>
    <w:rsid w:val="00AB48F5"/>
    <w:rsid w:val="00AB4930"/>
    <w:rsid w:val="00AB4CDD"/>
    <w:rsid w:val="00AB66FB"/>
    <w:rsid w:val="00AB6897"/>
    <w:rsid w:val="00AB7E74"/>
    <w:rsid w:val="00AC0313"/>
    <w:rsid w:val="00AC2BD5"/>
    <w:rsid w:val="00AC2DC2"/>
    <w:rsid w:val="00AC2E76"/>
    <w:rsid w:val="00AC2E9C"/>
    <w:rsid w:val="00AC4118"/>
    <w:rsid w:val="00AC5E0B"/>
    <w:rsid w:val="00AC5E2E"/>
    <w:rsid w:val="00AC5E6C"/>
    <w:rsid w:val="00AC62C6"/>
    <w:rsid w:val="00AC76AF"/>
    <w:rsid w:val="00AC7B85"/>
    <w:rsid w:val="00AC7BD8"/>
    <w:rsid w:val="00AD06A3"/>
    <w:rsid w:val="00AD0AF3"/>
    <w:rsid w:val="00AD0F8F"/>
    <w:rsid w:val="00AD15CA"/>
    <w:rsid w:val="00AD2C46"/>
    <w:rsid w:val="00AD2D63"/>
    <w:rsid w:val="00AD307E"/>
    <w:rsid w:val="00AD3096"/>
    <w:rsid w:val="00AD4740"/>
    <w:rsid w:val="00AD4CA9"/>
    <w:rsid w:val="00AD4E4D"/>
    <w:rsid w:val="00AD4F30"/>
    <w:rsid w:val="00AD52CA"/>
    <w:rsid w:val="00AD59D6"/>
    <w:rsid w:val="00AD61CD"/>
    <w:rsid w:val="00AD6601"/>
    <w:rsid w:val="00AD6984"/>
    <w:rsid w:val="00AD70D6"/>
    <w:rsid w:val="00AD72FE"/>
    <w:rsid w:val="00AD7F2F"/>
    <w:rsid w:val="00AE0024"/>
    <w:rsid w:val="00AE0BD3"/>
    <w:rsid w:val="00AE0EC1"/>
    <w:rsid w:val="00AE1601"/>
    <w:rsid w:val="00AE1B97"/>
    <w:rsid w:val="00AE1F5E"/>
    <w:rsid w:val="00AE2D40"/>
    <w:rsid w:val="00AE49A5"/>
    <w:rsid w:val="00AE4C99"/>
    <w:rsid w:val="00AE4FDD"/>
    <w:rsid w:val="00AE586F"/>
    <w:rsid w:val="00AE5A7B"/>
    <w:rsid w:val="00AE5C17"/>
    <w:rsid w:val="00AE5E8B"/>
    <w:rsid w:val="00AE66E0"/>
    <w:rsid w:val="00AE69E6"/>
    <w:rsid w:val="00AE757E"/>
    <w:rsid w:val="00AE75A0"/>
    <w:rsid w:val="00AE7780"/>
    <w:rsid w:val="00AE7971"/>
    <w:rsid w:val="00AF1B45"/>
    <w:rsid w:val="00AF1F2D"/>
    <w:rsid w:val="00AF2007"/>
    <w:rsid w:val="00AF3A5B"/>
    <w:rsid w:val="00AF3BBC"/>
    <w:rsid w:val="00AF3CB6"/>
    <w:rsid w:val="00AF4A5D"/>
    <w:rsid w:val="00AF513B"/>
    <w:rsid w:val="00AF65E8"/>
    <w:rsid w:val="00AF6647"/>
    <w:rsid w:val="00AF7593"/>
    <w:rsid w:val="00B003E9"/>
    <w:rsid w:val="00B00AFD"/>
    <w:rsid w:val="00B0126A"/>
    <w:rsid w:val="00B015BE"/>
    <w:rsid w:val="00B01945"/>
    <w:rsid w:val="00B01EE7"/>
    <w:rsid w:val="00B020AD"/>
    <w:rsid w:val="00B0268F"/>
    <w:rsid w:val="00B031C1"/>
    <w:rsid w:val="00B035ED"/>
    <w:rsid w:val="00B0446B"/>
    <w:rsid w:val="00B047AC"/>
    <w:rsid w:val="00B047EC"/>
    <w:rsid w:val="00B04FEA"/>
    <w:rsid w:val="00B05278"/>
    <w:rsid w:val="00B0604E"/>
    <w:rsid w:val="00B060AC"/>
    <w:rsid w:val="00B06490"/>
    <w:rsid w:val="00B072BE"/>
    <w:rsid w:val="00B0756E"/>
    <w:rsid w:val="00B0794B"/>
    <w:rsid w:val="00B07D58"/>
    <w:rsid w:val="00B10D84"/>
    <w:rsid w:val="00B129A7"/>
    <w:rsid w:val="00B13B4C"/>
    <w:rsid w:val="00B143B3"/>
    <w:rsid w:val="00B1452D"/>
    <w:rsid w:val="00B14E52"/>
    <w:rsid w:val="00B15174"/>
    <w:rsid w:val="00B152E5"/>
    <w:rsid w:val="00B158ED"/>
    <w:rsid w:val="00B15EF8"/>
    <w:rsid w:val="00B16300"/>
    <w:rsid w:val="00B16E20"/>
    <w:rsid w:val="00B17C0F"/>
    <w:rsid w:val="00B205FA"/>
    <w:rsid w:val="00B207E5"/>
    <w:rsid w:val="00B208F4"/>
    <w:rsid w:val="00B209CB"/>
    <w:rsid w:val="00B2146B"/>
    <w:rsid w:val="00B21861"/>
    <w:rsid w:val="00B221D6"/>
    <w:rsid w:val="00B22630"/>
    <w:rsid w:val="00B22BCF"/>
    <w:rsid w:val="00B24E3E"/>
    <w:rsid w:val="00B25CEE"/>
    <w:rsid w:val="00B25FF1"/>
    <w:rsid w:val="00B26712"/>
    <w:rsid w:val="00B26857"/>
    <w:rsid w:val="00B26C41"/>
    <w:rsid w:val="00B270AF"/>
    <w:rsid w:val="00B272B8"/>
    <w:rsid w:val="00B27361"/>
    <w:rsid w:val="00B27ED0"/>
    <w:rsid w:val="00B30BE4"/>
    <w:rsid w:val="00B3123F"/>
    <w:rsid w:val="00B317D6"/>
    <w:rsid w:val="00B31B2E"/>
    <w:rsid w:val="00B321DD"/>
    <w:rsid w:val="00B34979"/>
    <w:rsid w:val="00B35110"/>
    <w:rsid w:val="00B35C9F"/>
    <w:rsid w:val="00B360A6"/>
    <w:rsid w:val="00B365B2"/>
    <w:rsid w:val="00B36DA6"/>
    <w:rsid w:val="00B37108"/>
    <w:rsid w:val="00B379EF"/>
    <w:rsid w:val="00B40612"/>
    <w:rsid w:val="00B40AD3"/>
    <w:rsid w:val="00B415A8"/>
    <w:rsid w:val="00B417B6"/>
    <w:rsid w:val="00B4197C"/>
    <w:rsid w:val="00B41FB4"/>
    <w:rsid w:val="00B421CF"/>
    <w:rsid w:val="00B4253F"/>
    <w:rsid w:val="00B42E96"/>
    <w:rsid w:val="00B448F4"/>
    <w:rsid w:val="00B45ECC"/>
    <w:rsid w:val="00B45F63"/>
    <w:rsid w:val="00B4691D"/>
    <w:rsid w:val="00B46DB0"/>
    <w:rsid w:val="00B46FBD"/>
    <w:rsid w:val="00B471B9"/>
    <w:rsid w:val="00B47646"/>
    <w:rsid w:val="00B505F0"/>
    <w:rsid w:val="00B50A75"/>
    <w:rsid w:val="00B528C2"/>
    <w:rsid w:val="00B53805"/>
    <w:rsid w:val="00B538B5"/>
    <w:rsid w:val="00B54851"/>
    <w:rsid w:val="00B5499C"/>
    <w:rsid w:val="00B55BFE"/>
    <w:rsid w:val="00B5631F"/>
    <w:rsid w:val="00B57445"/>
    <w:rsid w:val="00B57577"/>
    <w:rsid w:val="00B5758D"/>
    <w:rsid w:val="00B57850"/>
    <w:rsid w:val="00B57CFA"/>
    <w:rsid w:val="00B61178"/>
    <w:rsid w:val="00B616A5"/>
    <w:rsid w:val="00B623BE"/>
    <w:rsid w:val="00B626AE"/>
    <w:rsid w:val="00B63EE2"/>
    <w:rsid w:val="00B63F42"/>
    <w:rsid w:val="00B641D3"/>
    <w:rsid w:val="00B643AB"/>
    <w:rsid w:val="00B647AE"/>
    <w:rsid w:val="00B648C0"/>
    <w:rsid w:val="00B65312"/>
    <w:rsid w:val="00B66DA6"/>
    <w:rsid w:val="00B66FA0"/>
    <w:rsid w:val="00B67194"/>
    <w:rsid w:val="00B67664"/>
    <w:rsid w:val="00B67707"/>
    <w:rsid w:val="00B702F7"/>
    <w:rsid w:val="00B70358"/>
    <w:rsid w:val="00B70626"/>
    <w:rsid w:val="00B7198B"/>
    <w:rsid w:val="00B71B7F"/>
    <w:rsid w:val="00B71DE3"/>
    <w:rsid w:val="00B720DB"/>
    <w:rsid w:val="00B74662"/>
    <w:rsid w:val="00B74897"/>
    <w:rsid w:val="00B74BD7"/>
    <w:rsid w:val="00B74E54"/>
    <w:rsid w:val="00B76741"/>
    <w:rsid w:val="00B774C3"/>
    <w:rsid w:val="00B776D7"/>
    <w:rsid w:val="00B77CAC"/>
    <w:rsid w:val="00B80BBF"/>
    <w:rsid w:val="00B816D2"/>
    <w:rsid w:val="00B81E8F"/>
    <w:rsid w:val="00B82217"/>
    <w:rsid w:val="00B82DC3"/>
    <w:rsid w:val="00B839F5"/>
    <w:rsid w:val="00B841A1"/>
    <w:rsid w:val="00B8425C"/>
    <w:rsid w:val="00B84588"/>
    <w:rsid w:val="00B845EA"/>
    <w:rsid w:val="00B84665"/>
    <w:rsid w:val="00B846A0"/>
    <w:rsid w:val="00B84913"/>
    <w:rsid w:val="00B85180"/>
    <w:rsid w:val="00B8595B"/>
    <w:rsid w:val="00B85D05"/>
    <w:rsid w:val="00B85D88"/>
    <w:rsid w:val="00B86220"/>
    <w:rsid w:val="00B8639F"/>
    <w:rsid w:val="00B910D0"/>
    <w:rsid w:val="00B9282B"/>
    <w:rsid w:val="00B92B34"/>
    <w:rsid w:val="00B9326A"/>
    <w:rsid w:val="00B93356"/>
    <w:rsid w:val="00B9393B"/>
    <w:rsid w:val="00B94780"/>
    <w:rsid w:val="00BA04E3"/>
    <w:rsid w:val="00BA0FD9"/>
    <w:rsid w:val="00BA13A0"/>
    <w:rsid w:val="00BA19C5"/>
    <w:rsid w:val="00BA2192"/>
    <w:rsid w:val="00BA2427"/>
    <w:rsid w:val="00BA24CE"/>
    <w:rsid w:val="00BA2863"/>
    <w:rsid w:val="00BA34D5"/>
    <w:rsid w:val="00BA3BEA"/>
    <w:rsid w:val="00BA433C"/>
    <w:rsid w:val="00BA4EAB"/>
    <w:rsid w:val="00BA4F56"/>
    <w:rsid w:val="00BA58EE"/>
    <w:rsid w:val="00BA599F"/>
    <w:rsid w:val="00BA5A3D"/>
    <w:rsid w:val="00BA5EB4"/>
    <w:rsid w:val="00BA64A0"/>
    <w:rsid w:val="00BA6AA3"/>
    <w:rsid w:val="00BA70AF"/>
    <w:rsid w:val="00BA79DE"/>
    <w:rsid w:val="00BA79F3"/>
    <w:rsid w:val="00BA7FD3"/>
    <w:rsid w:val="00BB0731"/>
    <w:rsid w:val="00BB07C9"/>
    <w:rsid w:val="00BB0DDF"/>
    <w:rsid w:val="00BB1704"/>
    <w:rsid w:val="00BB18AE"/>
    <w:rsid w:val="00BB1FF3"/>
    <w:rsid w:val="00BB2127"/>
    <w:rsid w:val="00BB2582"/>
    <w:rsid w:val="00BB289F"/>
    <w:rsid w:val="00BB30DF"/>
    <w:rsid w:val="00BB3680"/>
    <w:rsid w:val="00BB3CEC"/>
    <w:rsid w:val="00BB43A4"/>
    <w:rsid w:val="00BB5088"/>
    <w:rsid w:val="00BB5E73"/>
    <w:rsid w:val="00BB60BA"/>
    <w:rsid w:val="00BB6871"/>
    <w:rsid w:val="00BB742A"/>
    <w:rsid w:val="00BB76BC"/>
    <w:rsid w:val="00BB7F22"/>
    <w:rsid w:val="00BC0136"/>
    <w:rsid w:val="00BC18E1"/>
    <w:rsid w:val="00BC1CCE"/>
    <w:rsid w:val="00BC25DE"/>
    <w:rsid w:val="00BC2614"/>
    <w:rsid w:val="00BC35B0"/>
    <w:rsid w:val="00BC3A1B"/>
    <w:rsid w:val="00BC3D35"/>
    <w:rsid w:val="00BC444D"/>
    <w:rsid w:val="00BC44FD"/>
    <w:rsid w:val="00BC46CE"/>
    <w:rsid w:val="00BC6D01"/>
    <w:rsid w:val="00BC7406"/>
    <w:rsid w:val="00BD02D4"/>
    <w:rsid w:val="00BD150D"/>
    <w:rsid w:val="00BD18A7"/>
    <w:rsid w:val="00BD1A3E"/>
    <w:rsid w:val="00BD1EA2"/>
    <w:rsid w:val="00BD24EE"/>
    <w:rsid w:val="00BD271B"/>
    <w:rsid w:val="00BD2C82"/>
    <w:rsid w:val="00BD2F21"/>
    <w:rsid w:val="00BD3805"/>
    <w:rsid w:val="00BD3A77"/>
    <w:rsid w:val="00BD5493"/>
    <w:rsid w:val="00BD55D6"/>
    <w:rsid w:val="00BD57A8"/>
    <w:rsid w:val="00BD6320"/>
    <w:rsid w:val="00BE0360"/>
    <w:rsid w:val="00BE067E"/>
    <w:rsid w:val="00BE0C41"/>
    <w:rsid w:val="00BE1D2F"/>
    <w:rsid w:val="00BE2C95"/>
    <w:rsid w:val="00BE2DFF"/>
    <w:rsid w:val="00BE2E14"/>
    <w:rsid w:val="00BE31D6"/>
    <w:rsid w:val="00BE390C"/>
    <w:rsid w:val="00BE4311"/>
    <w:rsid w:val="00BE4BDC"/>
    <w:rsid w:val="00BE5737"/>
    <w:rsid w:val="00BE5F3F"/>
    <w:rsid w:val="00BE6A05"/>
    <w:rsid w:val="00BE6A45"/>
    <w:rsid w:val="00BE715B"/>
    <w:rsid w:val="00BE76E8"/>
    <w:rsid w:val="00BE793C"/>
    <w:rsid w:val="00BE7E8C"/>
    <w:rsid w:val="00BF02C6"/>
    <w:rsid w:val="00BF12F1"/>
    <w:rsid w:val="00BF13B0"/>
    <w:rsid w:val="00BF16C6"/>
    <w:rsid w:val="00BF20A8"/>
    <w:rsid w:val="00BF2792"/>
    <w:rsid w:val="00BF3EBF"/>
    <w:rsid w:val="00BF3FBA"/>
    <w:rsid w:val="00BF4503"/>
    <w:rsid w:val="00BF485D"/>
    <w:rsid w:val="00BF48E6"/>
    <w:rsid w:val="00BF6428"/>
    <w:rsid w:val="00BF65AB"/>
    <w:rsid w:val="00BF6EB6"/>
    <w:rsid w:val="00BF747F"/>
    <w:rsid w:val="00BF7502"/>
    <w:rsid w:val="00BF7ADF"/>
    <w:rsid w:val="00BF7FC0"/>
    <w:rsid w:val="00C00033"/>
    <w:rsid w:val="00C00C91"/>
    <w:rsid w:val="00C00FFD"/>
    <w:rsid w:val="00C011D5"/>
    <w:rsid w:val="00C01D4D"/>
    <w:rsid w:val="00C037C7"/>
    <w:rsid w:val="00C03EA5"/>
    <w:rsid w:val="00C047FC"/>
    <w:rsid w:val="00C065FF"/>
    <w:rsid w:val="00C066A6"/>
    <w:rsid w:val="00C06B13"/>
    <w:rsid w:val="00C07769"/>
    <w:rsid w:val="00C104F9"/>
    <w:rsid w:val="00C10DD6"/>
    <w:rsid w:val="00C10DE5"/>
    <w:rsid w:val="00C110A8"/>
    <w:rsid w:val="00C11880"/>
    <w:rsid w:val="00C12ADE"/>
    <w:rsid w:val="00C13142"/>
    <w:rsid w:val="00C13996"/>
    <w:rsid w:val="00C139B3"/>
    <w:rsid w:val="00C13EFC"/>
    <w:rsid w:val="00C14299"/>
    <w:rsid w:val="00C14B2F"/>
    <w:rsid w:val="00C15CAC"/>
    <w:rsid w:val="00C1660F"/>
    <w:rsid w:val="00C16848"/>
    <w:rsid w:val="00C16F7C"/>
    <w:rsid w:val="00C20230"/>
    <w:rsid w:val="00C203BC"/>
    <w:rsid w:val="00C218FD"/>
    <w:rsid w:val="00C224B5"/>
    <w:rsid w:val="00C22831"/>
    <w:rsid w:val="00C23C46"/>
    <w:rsid w:val="00C23F91"/>
    <w:rsid w:val="00C24020"/>
    <w:rsid w:val="00C24181"/>
    <w:rsid w:val="00C24B94"/>
    <w:rsid w:val="00C25D42"/>
    <w:rsid w:val="00C26B1F"/>
    <w:rsid w:val="00C27BE7"/>
    <w:rsid w:val="00C27FE2"/>
    <w:rsid w:val="00C30299"/>
    <w:rsid w:val="00C31722"/>
    <w:rsid w:val="00C31A60"/>
    <w:rsid w:val="00C32494"/>
    <w:rsid w:val="00C33600"/>
    <w:rsid w:val="00C35304"/>
    <w:rsid w:val="00C37AB5"/>
    <w:rsid w:val="00C401B1"/>
    <w:rsid w:val="00C401FD"/>
    <w:rsid w:val="00C40656"/>
    <w:rsid w:val="00C40A09"/>
    <w:rsid w:val="00C40C1B"/>
    <w:rsid w:val="00C40DCD"/>
    <w:rsid w:val="00C41126"/>
    <w:rsid w:val="00C412BC"/>
    <w:rsid w:val="00C419BC"/>
    <w:rsid w:val="00C420D1"/>
    <w:rsid w:val="00C425E0"/>
    <w:rsid w:val="00C4386E"/>
    <w:rsid w:val="00C43D50"/>
    <w:rsid w:val="00C4457A"/>
    <w:rsid w:val="00C445E5"/>
    <w:rsid w:val="00C447E9"/>
    <w:rsid w:val="00C4542E"/>
    <w:rsid w:val="00C45D12"/>
    <w:rsid w:val="00C46561"/>
    <w:rsid w:val="00C47140"/>
    <w:rsid w:val="00C471F8"/>
    <w:rsid w:val="00C475D1"/>
    <w:rsid w:val="00C50541"/>
    <w:rsid w:val="00C508AD"/>
    <w:rsid w:val="00C50D36"/>
    <w:rsid w:val="00C50EFD"/>
    <w:rsid w:val="00C51670"/>
    <w:rsid w:val="00C51C0C"/>
    <w:rsid w:val="00C525A1"/>
    <w:rsid w:val="00C53597"/>
    <w:rsid w:val="00C53840"/>
    <w:rsid w:val="00C53844"/>
    <w:rsid w:val="00C539D0"/>
    <w:rsid w:val="00C53BE1"/>
    <w:rsid w:val="00C53C34"/>
    <w:rsid w:val="00C53E20"/>
    <w:rsid w:val="00C545CE"/>
    <w:rsid w:val="00C547FA"/>
    <w:rsid w:val="00C547FF"/>
    <w:rsid w:val="00C55019"/>
    <w:rsid w:val="00C55262"/>
    <w:rsid w:val="00C5733E"/>
    <w:rsid w:val="00C60202"/>
    <w:rsid w:val="00C602A1"/>
    <w:rsid w:val="00C61828"/>
    <w:rsid w:val="00C6214E"/>
    <w:rsid w:val="00C62463"/>
    <w:rsid w:val="00C62488"/>
    <w:rsid w:val="00C62C56"/>
    <w:rsid w:val="00C62DC4"/>
    <w:rsid w:val="00C645CA"/>
    <w:rsid w:val="00C64BC8"/>
    <w:rsid w:val="00C64C89"/>
    <w:rsid w:val="00C67876"/>
    <w:rsid w:val="00C701C4"/>
    <w:rsid w:val="00C7111F"/>
    <w:rsid w:val="00C714D4"/>
    <w:rsid w:val="00C71B17"/>
    <w:rsid w:val="00C72B2F"/>
    <w:rsid w:val="00C73A7D"/>
    <w:rsid w:val="00C7438C"/>
    <w:rsid w:val="00C74777"/>
    <w:rsid w:val="00C753A7"/>
    <w:rsid w:val="00C759AE"/>
    <w:rsid w:val="00C76061"/>
    <w:rsid w:val="00C7667D"/>
    <w:rsid w:val="00C766B7"/>
    <w:rsid w:val="00C76805"/>
    <w:rsid w:val="00C8132F"/>
    <w:rsid w:val="00C8137A"/>
    <w:rsid w:val="00C8191E"/>
    <w:rsid w:val="00C81B41"/>
    <w:rsid w:val="00C82BEA"/>
    <w:rsid w:val="00C82E88"/>
    <w:rsid w:val="00C830F5"/>
    <w:rsid w:val="00C832E9"/>
    <w:rsid w:val="00C84045"/>
    <w:rsid w:val="00C84898"/>
    <w:rsid w:val="00C850EA"/>
    <w:rsid w:val="00C85D3C"/>
    <w:rsid w:val="00C862BB"/>
    <w:rsid w:val="00C86408"/>
    <w:rsid w:val="00C8675E"/>
    <w:rsid w:val="00C86D9D"/>
    <w:rsid w:val="00C87A54"/>
    <w:rsid w:val="00C87D45"/>
    <w:rsid w:val="00C87E19"/>
    <w:rsid w:val="00C90607"/>
    <w:rsid w:val="00C90CC2"/>
    <w:rsid w:val="00C91F9E"/>
    <w:rsid w:val="00C92947"/>
    <w:rsid w:val="00C92F06"/>
    <w:rsid w:val="00C93318"/>
    <w:rsid w:val="00C93749"/>
    <w:rsid w:val="00C93898"/>
    <w:rsid w:val="00C951BD"/>
    <w:rsid w:val="00C9569E"/>
    <w:rsid w:val="00C958C5"/>
    <w:rsid w:val="00C95C69"/>
    <w:rsid w:val="00C9647F"/>
    <w:rsid w:val="00C964DD"/>
    <w:rsid w:val="00C96740"/>
    <w:rsid w:val="00C9747B"/>
    <w:rsid w:val="00C97815"/>
    <w:rsid w:val="00CA0185"/>
    <w:rsid w:val="00CA03B8"/>
    <w:rsid w:val="00CA0765"/>
    <w:rsid w:val="00CA1395"/>
    <w:rsid w:val="00CA1ED4"/>
    <w:rsid w:val="00CA2504"/>
    <w:rsid w:val="00CA2882"/>
    <w:rsid w:val="00CA39CB"/>
    <w:rsid w:val="00CA3FB9"/>
    <w:rsid w:val="00CA4403"/>
    <w:rsid w:val="00CA4589"/>
    <w:rsid w:val="00CA49EA"/>
    <w:rsid w:val="00CA586D"/>
    <w:rsid w:val="00CA67EE"/>
    <w:rsid w:val="00CA7657"/>
    <w:rsid w:val="00CA7AEE"/>
    <w:rsid w:val="00CA7B45"/>
    <w:rsid w:val="00CB0FE3"/>
    <w:rsid w:val="00CB1D04"/>
    <w:rsid w:val="00CB21ED"/>
    <w:rsid w:val="00CB2566"/>
    <w:rsid w:val="00CB2E85"/>
    <w:rsid w:val="00CB309C"/>
    <w:rsid w:val="00CB30D2"/>
    <w:rsid w:val="00CB385D"/>
    <w:rsid w:val="00CB3887"/>
    <w:rsid w:val="00CB38C5"/>
    <w:rsid w:val="00CB3F3C"/>
    <w:rsid w:val="00CB4A45"/>
    <w:rsid w:val="00CB5FAE"/>
    <w:rsid w:val="00CB60FC"/>
    <w:rsid w:val="00CB6339"/>
    <w:rsid w:val="00CB6E65"/>
    <w:rsid w:val="00CB75A4"/>
    <w:rsid w:val="00CB7CA4"/>
    <w:rsid w:val="00CC10FE"/>
    <w:rsid w:val="00CC1C60"/>
    <w:rsid w:val="00CC203C"/>
    <w:rsid w:val="00CC2044"/>
    <w:rsid w:val="00CC316D"/>
    <w:rsid w:val="00CC3839"/>
    <w:rsid w:val="00CC3A86"/>
    <w:rsid w:val="00CC43A8"/>
    <w:rsid w:val="00CC4987"/>
    <w:rsid w:val="00CC6B5D"/>
    <w:rsid w:val="00CC6D71"/>
    <w:rsid w:val="00CD00FC"/>
    <w:rsid w:val="00CD0374"/>
    <w:rsid w:val="00CD0586"/>
    <w:rsid w:val="00CD06B0"/>
    <w:rsid w:val="00CD0D09"/>
    <w:rsid w:val="00CD1376"/>
    <w:rsid w:val="00CD2293"/>
    <w:rsid w:val="00CD3440"/>
    <w:rsid w:val="00CD3706"/>
    <w:rsid w:val="00CD4650"/>
    <w:rsid w:val="00CD5AE8"/>
    <w:rsid w:val="00CD67BF"/>
    <w:rsid w:val="00CD742F"/>
    <w:rsid w:val="00CE0E26"/>
    <w:rsid w:val="00CE15E5"/>
    <w:rsid w:val="00CE1C4E"/>
    <w:rsid w:val="00CE1CE3"/>
    <w:rsid w:val="00CE2064"/>
    <w:rsid w:val="00CE2634"/>
    <w:rsid w:val="00CE2C98"/>
    <w:rsid w:val="00CE2E57"/>
    <w:rsid w:val="00CE363B"/>
    <w:rsid w:val="00CE395D"/>
    <w:rsid w:val="00CE3D10"/>
    <w:rsid w:val="00CE4140"/>
    <w:rsid w:val="00CE4D5C"/>
    <w:rsid w:val="00CE4F26"/>
    <w:rsid w:val="00CE523B"/>
    <w:rsid w:val="00CE624F"/>
    <w:rsid w:val="00CE648D"/>
    <w:rsid w:val="00CE670E"/>
    <w:rsid w:val="00CE6C05"/>
    <w:rsid w:val="00CE6E51"/>
    <w:rsid w:val="00CE7788"/>
    <w:rsid w:val="00CF028E"/>
    <w:rsid w:val="00CF0E58"/>
    <w:rsid w:val="00CF0E59"/>
    <w:rsid w:val="00CF299D"/>
    <w:rsid w:val="00CF4363"/>
    <w:rsid w:val="00CF457E"/>
    <w:rsid w:val="00CF469B"/>
    <w:rsid w:val="00CF4AA2"/>
    <w:rsid w:val="00CF694F"/>
    <w:rsid w:val="00CF6C9C"/>
    <w:rsid w:val="00CF7419"/>
    <w:rsid w:val="00D0087E"/>
    <w:rsid w:val="00D008AE"/>
    <w:rsid w:val="00D009A4"/>
    <w:rsid w:val="00D009E0"/>
    <w:rsid w:val="00D00F8D"/>
    <w:rsid w:val="00D01262"/>
    <w:rsid w:val="00D01AFD"/>
    <w:rsid w:val="00D024D8"/>
    <w:rsid w:val="00D02DD7"/>
    <w:rsid w:val="00D03977"/>
    <w:rsid w:val="00D040B0"/>
    <w:rsid w:val="00D041FC"/>
    <w:rsid w:val="00D050CE"/>
    <w:rsid w:val="00D054B6"/>
    <w:rsid w:val="00D05E6F"/>
    <w:rsid w:val="00D06069"/>
    <w:rsid w:val="00D06091"/>
    <w:rsid w:val="00D06EF1"/>
    <w:rsid w:val="00D079EA"/>
    <w:rsid w:val="00D07DA5"/>
    <w:rsid w:val="00D101A6"/>
    <w:rsid w:val="00D105C5"/>
    <w:rsid w:val="00D116BB"/>
    <w:rsid w:val="00D11BCF"/>
    <w:rsid w:val="00D12183"/>
    <w:rsid w:val="00D12FD2"/>
    <w:rsid w:val="00D13823"/>
    <w:rsid w:val="00D13D3C"/>
    <w:rsid w:val="00D14174"/>
    <w:rsid w:val="00D1495E"/>
    <w:rsid w:val="00D154BB"/>
    <w:rsid w:val="00D16CED"/>
    <w:rsid w:val="00D16F0A"/>
    <w:rsid w:val="00D20606"/>
    <w:rsid w:val="00D207B8"/>
    <w:rsid w:val="00D20CAC"/>
    <w:rsid w:val="00D20D52"/>
    <w:rsid w:val="00D213EE"/>
    <w:rsid w:val="00D22083"/>
    <w:rsid w:val="00D22AD5"/>
    <w:rsid w:val="00D23096"/>
    <w:rsid w:val="00D236E8"/>
    <w:rsid w:val="00D23E42"/>
    <w:rsid w:val="00D2498A"/>
    <w:rsid w:val="00D24E0B"/>
    <w:rsid w:val="00D25CA0"/>
    <w:rsid w:val="00D267A4"/>
    <w:rsid w:val="00D26AA0"/>
    <w:rsid w:val="00D26AD8"/>
    <w:rsid w:val="00D27621"/>
    <w:rsid w:val="00D2771B"/>
    <w:rsid w:val="00D27B2B"/>
    <w:rsid w:val="00D30A4A"/>
    <w:rsid w:val="00D31A86"/>
    <w:rsid w:val="00D32503"/>
    <w:rsid w:val="00D32D60"/>
    <w:rsid w:val="00D3305F"/>
    <w:rsid w:val="00D33BE0"/>
    <w:rsid w:val="00D3425C"/>
    <w:rsid w:val="00D342C8"/>
    <w:rsid w:val="00D35516"/>
    <w:rsid w:val="00D359A0"/>
    <w:rsid w:val="00D35D04"/>
    <w:rsid w:val="00D3743C"/>
    <w:rsid w:val="00D41ED6"/>
    <w:rsid w:val="00D421A4"/>
    <w:rsid w:val="00D4220B"/>
    <w:rsid w:val="00D42635"/>
    <w:rsid w:val="00D4313D"/>
    <w:rsid w:val="00D43204"/>
    <w:rsid w:val="00D432AC"/>
    <w:rsid w:val="00D43898"/>
    <w:rsid w:val="00D43EDC"/>
    <w:rsid w:val="00D441C3"/>
    <w:rsid w:val="00D44ED3"/>
    <w:rsid w:val="00D44EF1"/>
    <w:rsid w:val="00D45D1C"/>
    <w:rsid w:val="00D45EB1"/>
    <w:rsid w:val="00D462CA"/>
    <w:rsid w:val="00D47E9E"/>
    <w:rsid w:val="00D50396"/>
    <w:rsid w:val="00D508CE"/>
    <w:rsid w:val="00D509C9"/>
    <w:rsid w:val="00D50C29"/>
    <w:rsid w:val="00D523D7"/>
    <w:rsid w:val="00D524C7"/>
    <w:rsid w:val="00D52791"/>
    <w:rsid w:val="00D52E28"/>
    <w:rsid w:val="00D5334F"/>
    <w:rsid w:val="00D537C9"/>
    <w:rsid w:val="00D5383A"/>
    <w:rsid w:val="00D55605"/>
    <w:rsid w:val="00D56566"/>
    <w:rsid w:val="00D5711B"/>
    <w:rsid w:val="00D571A2"/>
    <w:rsid w:val="00D57366"/>
    <w:rsid w:val="00D573AC"/>
    <w:rsid w:val="00D57572"/>
    <w:rsid w:val="00D57A85"/>
    <w:rsid w:val="00D60ABD"/>
    <w:rsid w:val="00D6108B"/>
    <w:rsid w:val="00D61AC9"/>
    <w:rsid w:val="00D62D08"/>
    <w:rsid w:val="00D63FFB"/>
    <w:rsid w:val="00D641E3"/>
    <w:rsid w:val="00D6425C"/>
    <w:rsid w:val="00D64BC2"/>
    <w:rsid w:val="00D65B85"/>
    <w:rsid w:val="00D65D56"/>
    <w:rsid w:val="00D66660"/>
    <w:rsid w:val="00D6755B"/>
    <w:rsid w:val="00D67A12"/>
    <w:rsid w:val="00D67BBC"/>
    <w:rsid w:val="00D67E3F"/>
    <w:rsid w:val="00D70BD5"/>
    <w:rsid w:val="00D70BDE"/>
    <w:rsid w:val="00D71C3B"/>
    <w:rsid w:val="00D727A5"/>
    <w:rsid w:val="00D728BD"/>
    <w:rsid w:val="00D72A07"/>
    <w:rsid w:val="00D72F82"/>
    <w:rsid w:val="00D735B5"/>
    <w:rsid w:val="00D73CE2"/>
    <w:rsid w:val="00D747AC"/>
    <w:rsid w:val="00D74F08"/>
    <w:rsid w:val="00D74F95"/>
    <w:rsid w:val="00D756CD"/>
    <w:rsid w:val="00D761BA"/>
    <w:rsid w:val="00D76E0C"/>
    <w:rsid w:val="00D8035E"/>
    <w:rsid w:val="00D80BEA"/>
    <w:rsid w:val="00D80EBC"/>
    <w:rsid w:val="00D81D65"/>
    <w:rsid w:val="00D81FE1"/>
    <w:rsid w:val="00D82A2F"/>
    <w:rsid w:val="00D82A7E"/>
    <w:rsid w:val="00D82D05"/>
    <w:rsid w:val="00D83B79"/>
    <w:rsid w:val="00D841C3"/>
    <w:rsid w:val="00D847D4"/>
    <w:rsid w:val="00D85182"/>
    <w:rsid w:val="00D85C04"/>
    <w:rsid w:val="00D863B1"/>
    <w:rsid w:val="00D866E5"/>
    <w:rsid w:val="00D8707F"/>
    <w:rsid w:val="00D871AF"/>
    <w:rsid w:val="00D87905"/>
    <w:rsid w:val="00D90598"/>
    <w:rsid w:val="00D906C2"/>
    <w:rsid w:val="00D90A3A"/>
    <w:rsid w:val="00D90EC4"/>
    <w:rsid w:val="00D91011"/>
    <w:rsid w:val="00D911DF"/>
    <w:rsid w:val="00D9137B"/>
    <w:rsid w:val="00D92508"/>
    <w:rsid w:val="00D93680"/>
    <w:rsid w:val="00D93880"/>
    <w:rsid w:val="00D93910"/>
    <w:rsid w:val="00D941AE"/>
    <w:rsid w:val="00D94298"/>
    <w:rsid w:val="00D9471A"/>
    <w:rsid w:val="00D94740"/>
    <w:rsid w:val="00D95031"/>
    <w:rsid w:val="00D959A9"/>
    <w:rsid w:val="00D95C13"/>
    <w:rsid w:val="00D95F20"/>
    <w:rsid w:val="00D963F0"/>
    <w:rsid w:val="00D96E0D"/>
    <w:rsid w:val="00D96EAD"/>
    <w:rsid w:val="00D97BB3"/>
    <w:rsid w:val="00DA0AD1"/>
    <w:rsid w:val="00DA1343"/>
    <w:rsid w:val="00DA24BC"/>
    <w:rsid w:val="00DA2D43"/>
    <w:rsid w:val="00DA3498"/>
    <w:rsid w:val="00DA3516"/>
    <w:rsid w:val="00DA3C28"/>
    <w:rsid w:val="00DA42BD"/>
    <w:rsid w:val="00DA499F"/>
    <w:rsid w:val="00DA5787"/>
    <w:rsid w:val="00DA584A"/>
    <w:rsid w:val="00DA59E1"/>
    <w:rsid w:val="00DA5E96"/>
    <w:rsid w:val="00DA5FB1"/>
    <w:rsid w:val="00DA62C1"/>
    <w:rsid w:val="00DA6A3A"/>
    <w:rsid w:val="00DA6B75"/>
    <w:rsid w:val="00DA7687"/>
    <w:rsid w:val="00DA7B19"/>
    <w:rsid w:val="00DB07E9"/>
    <w:rsid w:val="00DB0CA6"/>
    <w:rsid w:val="00DB3348"/>
    <w:rsid w:val="00DB5ED4"/>
    <w:rsid w:val="00DB6A94"/>
    <w:rsid w:val="00DB6C00"/>
    <w:rsid w:val="00DB6E2F"/>
    <w:rsid w:val="00DB6F18"/>
    <w:rsid w:val="00DB6FE2"/>
    <w:rsid w:val="00DB7382"/>
    <w:rsid w:val="00DB752A"/>
    <w:rsid w:val="00DB7999"/>
    <w:rsid w:val="00DB7A9E"/>
    <w:rsid w:val="00DC044B"/>
    <w:rsid w:val="00DC09A8"/>
    <w:rsid w:val="00DC0B7E"/>
    <w:rsid w:val="00DC0EF6"/>
    <w:rsid w:val="00DC1837"/>
    <w:rsid w:val="00DC2813"/>
    <w:rsid w:val="00DC2956"/>
    <w:rsid w:val="00DC3169"/>
    <w:rsid w:val="00DC317D"/>
    <w:rsid w:val="00DC3288"/>
    <w:rsid w:val="00DC3716"/>
    <w:rsid w:val="00DC4E02"/>
    <w:rsid w:val="00DC50BD"/>
    <w:rsid w:val="00DC5ACB"/>
    <w:rsid w:val="00DC5B57"/>
    <w:rsid w:val="00DC5C82"/>
    <w:rsid w:val="00DC69DF"/>
    <w:rsid w:val="00DC6AEF"/>
    <w:rsid w:val="00DC79F3"/>
    <w:rsid w:val="00DC7B1D"/>
    <w:rsid w:val="00DC7FEE"/>
    <w:rsid w:val="00DD003D"/>
    <w:rsid w:val="00DD07F7"/>
    <w:rsid w:val="00DD1413"/>
    <w:rsid w:val="00DD258A"/>
    <w:rsid w:val="00DD25BF"/>
    <w:rsid w:val="00DD2E54"/>
    <w:rsid w:val="00DD45B6"/>
    <w:rsid w:val="00DD4C9C"/>
    <w:rsid w:val="00DD6862"/>
    <w:rsid w:val="00DD6D7A"/>
    <w:rsid w:val="00DD719B"/>
    <w:rsid w:val="00DD761A"/>
    <w:rsid w:val="00DD762F"/>
    <w:rsid w:val="00DD7674"/>
    <w:rsid w:val="00DE0CDE"/>
    <w:rsid w:val="00DE12E3"/>
    <w:rsid w:val="00DE19A0"/>
    <w:rsid w:val="00DE2163"/>
    <w:rsid w:val="00DE2BF3"/>
    <w:rsid w:val="00DE33E2"/>
    <w:rsid w:val="00DE39BD"/>
    <w:rsid w:val="00DE3D58"/>
    <w:rsid w:val="00DE41CC"/>
    <w:rsid w:val="00DE43AD"/>
    <w:rsid w:val="00DE44B5"/>
    <w:rsid w:val="00DE4810"/>
    <w:rsid w:val="00DE48C8"/>
    <w:rsid w:val="00DE50D7"/>
    <w:rsid w:val="00DE5492"/>
    <w:rsid w:val="00DE5726"/>
    <w:rsid w:val="00DF0937"/>
    <w:rsid w:val="00DF1416"/>
    <w:rsid w:val="00DF24AD"/>
    <w:rsid w:val="00DF2586"/>
    <w:rsid w:val="00DF29CB"/>
    <w:rsid w:val="00DF2BDC"/>
    <w:rsid w:val="00DF30DC"/>
    <w:rsid w:val="00DF3112"/>
    <w:rsid w:val="00DF32FF"/>
    <w:rsid w:val="00DF3F90"/>
    <w:rsid w:val="00DF44DD"/>
    <w:rsid w:val="00DF4941"/>
    <w:rsid w:val="00DF4D73"/>
    <w:rsid w:val="00DF52D8"/>
    <w:rsid w:val="00DF56DB"/>
    <w:rsid w:val="00DF5CD1"/>
    <w:rsid w:val="00DF6214"/>
    <w:rsid w:val="00DF6231"/>
    <w:rsid w:val="00DF6332"/>
    <w:rsid w:val="00DF6B84"/>
    <w:rsid w:val="00DF7743"/>
    <w:rsid w:val="00DF7B3C"/>
    <w:rsid w:val="00DF7B5A"/>
    <w:rsid w:val="00E01BCF"/>
    <w:rsid w:val="00E01E11"/>
    <w:rsid w:val="00E0215F"/>
    <w:rsid w:val="00E02260"/>
    <w:rsid w:val="00E023B3"/>
    <w:rsid w:val="00E02A2D"/>
    <w:rsid w:val="00E03B3C"/>
    <w:rsid w:val="00E0411A"/>
    <w:rsid w:val="00E044C9"/>
    <w:rsid w:val="00E04650"/>
    <w:rsid w:val="00E04C43"/>
    <w:rsid w:val="00E05A46"/>
    <w:rsid w:val="00E07245"/>
    <w:rsid w:val="00E07FC8"/>
    <w:rsid w:val="00E10236"/>
    <w:rsid w:val="00E107C5"/>
    <w:rsid w:val="00E10977"/>
    <w:rsid w:val="00E116ED"/>
    <w:rsid w:val="00E116F8"/>
    <w:rsid w:val="00E12ECA"/>
    <w:rsid w:val="00E134A0"/>
    <w:rsid w:val="00E15DF5"/>
    <w:rsid w:val="00E1641E"/>
    <w:rsid w:val="00E17E87"/>
    <w:rsid w:val="00E209F6"/>
    <w:rsid w:val="00E21007"/>
    <w:rsid w:val="00E210FA"/>
    <w:rsid w:val="00E21687"/>
    <w:rsid w:val="00E21D3D"/>
    <w:rsid w:val="00E222B4"/>
    <w:rsid w:val="00E222B9"/>
    <w:rsid w:val="00E2477E"/>
    <w:rsid w:val="00E249C7"/>
    <w:rsid w:val="00E24DC6"/>
    <w:rsid w:val="00E251C7"/>
    <w:rsid w:val="00E2585B"/>
    <w:rsid w:val="00E26252"/>
    <w:rsid w:val="00E2659A"/>
    <w:rsid w:val="00E26DE0"/>
    <w:rsid w:val="00E27339"/>
    <w:rsid w:val="00E27B14"/>
    <w:rsid w:val="00E27F1C"/>
    <w:rsid w:val="00E307A8"/>
    <w:rsid w:val="00E32624"/>
    <w:rsid w:val="00E3322C"/>
    <w:rsid w:val="00E33A30"/>
    <w:rsid w:val="00E3460E"/>
    <w:rsid w:val="00E34985"/>
    <w:rsid w:val="00E34E7B"/>
    <w:rsid w:val="00E34FBC"/>
    <w:rsid w:val="00E35285"/>
    <w:rsid w:val="00E362B7"/>
    <w:rsid w:val="00E37555"/>
    <w:rsid w:val="00E379CD"/>
    <w:rsid w:val="00E37FF4"/>
    <w:rsid w:val="00E402CB"/>
    <w:rsid w:val="00E4091B"/>
    <w:rsid w:val="00E40F45"/>
    <w:rsid w:val="00E41738"/>
    <w:rsid w:val="00E41B37"/>
    <w:rsid w:val="00E42D86"/>
    <w:rsid w:val="00E4322E"/>
    <w:rsid w:val="00E43F8F"/>
    <w:rsid w:val="00E44BF9"/>
    <w:rsid w:val="00E453A7"/>
    <w:rsid w:val="00E45819"/>
    <w:rsid w:val="00E45B2F"/>
    <w:rsid w:val="00E45E76"/>
    <w:rsid w:val="00E46B01"/>
    <w:rsid w:val="00E46C93"/>
    <w:rsid w:val="00E478E4"/>
    <w:rsid w:val="00E47A98"/>
    <w:rsid w:val="00E47B3B"/>
    <w:rsid w:val="00E5003F"/>
    <w:rsid w:val="00E50354"/>
    <w:rsid w:val="00E50B2B"/>
    <w:rsid w:val="00E50DE2"/>
    <w:rsid w:val="00E51937"/>
    <w:rsid w:val="00E51B78"/>
    <w:rsid w:val="00E52312"/>
    <w:rsid w:val="00E5278C"/>
    <w:rsid w:val="00E53972"/>
    <w:rsid w:val="00E53D5F"/>
    <w:rsid w:val="00E542BB"/>
    <w:rsid w:val="00E5467E"/>
    <w:rsid w:val="00E54843"/>
    <w:rsid w:val="00E551DF"/>
    <w:rsid w:val="00E55C38"/>
    <w:rsid w:val="00E56E56"/>
    <w:rsid w:val="00E570B3"/>
    <w:rsid w:val="00E571D7"/>
    <w:rsid w:val="00E60BFD"/>
    <w:rsid w:val="00E60D9D"/>
    <w:rsid w:val="00E61AF7"/>
    <w:rsid w:val="00E62A07"/>
    <w:rsid w:val="00E639E1"/>
    <w:rsid w:val="00E63BB1"/>
    <w:rsid w:val="00E63D52"/>
    <w:rsid w:val="00E63F10"/>
    <w:rsid w:val="00E64CE5"/>
    <w:rsid w:val="00E66058"/>
    <w:rsid w:val="00E66BEE"/>
    <w:rsid w:val="00E6736D"/>
    <w:rsid w:val="00E70884"/>
    <w:rsid w:val="00E70E1B"/>
    <w:rsid w:val="00E70F57"/>
    <w:rsid w:val="00E710F0"/>
    <w:rsid w:val="00E71D79"/>
    <w:rsid w:val="00E72009"/>
    <w:rsid w:val="00E72AF7"/>
    <w:rsid w:val="00E7323F"/>
    <w:rsid w:val="00E7432C"/>
    <w:rsid w:val="00E745F3"/>
    <w:rsid w:val="00E74BF3"/>
    <w:rsid w:val="00E74D25"/>
    <w:rsid w:val="00E757AA"/>
    <w:rsid w:val="00E75DC0"/>
    <w:rsid w:val="00E76C5D"/>
    <w:rsid w:val="00E76DBD"/>
    <w:rsid w:val="00E77243"/>
    <w:rsid w:val="00E77B43"/>
    <w:rsid w:val="00E8066F"/>
    <w:rsid w:val="00E80993"/>
    <w:rsid w:val="00E80C52"/>
    <w:rsid w:val="00E813D0"/>
    <w:rsid w:val="00E81C45"/>
    <w:rsid w:val="00E828B2"/>
    <w:rsid w:val="00E8292E"/>
    <w:rsid w:val="00E82BA0"/>
    <w:rsid w:val="00E836C7"/>
    <w:rsid w:val="00E8443E"/>
    <w:rsid w:val="00E84530"/>
    <w:rsid w:val="00E85306"/>
    <w:rsid w:val="00E85A49"/>
    <w:rsid w:val="00E85CBD"/>
    <w:rsid w:val="00E861B8"/>
    <w:rsid w:val="00E870B7"/>
    <w:rsid w:val="00E876C7"/>
    <w:rsid w:val="00E9019E"/>
    <w:rsid w:val="00E9080A"/>
    <w:rsid w:val="00E90C07"/>
    <w:rsid w:val="00E90D96"/>
    <w:rsid w:val="00E91621"/>
    <w:rsid w:val="00E91864"/>
    <w:rsid w:val="00E91D4F"/>
    <w:rsid w:val="00E92273"/>
    <w:rsid w:val="00E9256D"/>
    <w:rsid w:val="00E931B0"/>
    <w:rsid w:val="00E9349A"/>
    <w:rsid w:val="00E93BA1"/>
    <w:rsid w:val="00E93D1B"/>
    <w:rsid w:val="00E94233"/>
    <w:rsid w:val="00E9435A"/>
    <w:rsid w:val="00E94AE0"/>
    <w:rsid w:val="00E94DD2"/>
    <w:rsid w:val="00E94EAE"/>
    <w:rsid w:val="00E95309"/>
    <w:rsid w:val="00E9546B"/>
    <w:rsid w:val="00E959D9"/>
    <w:rsid w:val="00E95AA5"/>
    <w:rsid w:val="00E96929"/>
    <w:rsid w:val="00E96AED"/>
    <w:rsid w:val="00E97371"/>
    <w:rsid w:val="00E97501"/>
    <w:rsid w:val="00E976AD"/>
    <w:rsid w:val="00E97CA0"/>
    <w:rsid w:val="00EA0420"/>
    <w:rsid w:val="00EA0C68"/>
    <w:rsid w:val="00EA1361"/>
    <w:rsid w:val="00EA32D2"/>
    <w:rsid w:val="00EA35C4"/>
    <w:rsid w:val="00EA4613"/>
    <w:rsid w:val="00EA4D60"/>
    <w:rsid w:val="00EA4E31"/>
    <w:rsid w:val="00EA5414"/>
    <w:rsid w:val="00EA5FDF"/>
    <w:rsid w:val="00EA6B90"/>
    <w:rsid w:val="00EA712F"/>
    <w:rsid w:val="00EA754B"/>
    <w:rsid w:val="00EA7C16"/>
    <w:rsid w:val="00EB0943"/>
    <w:rsid w:val="00EB1A5E"/>
    <w:rsid w:val="00EB2947"/>
    <w:rsid w:val="00EB34D5"/>
    <w:rsid w:val="00EB3CB5"/>
    <w:rsid w:val="00EB3D22"/>
    <w:rsid w:val="00EB4E8F"/>
    <w:rsid w:val="00EB55CF"/>
    <w:rsid w:val="00EB56BF"/>
    <w:rsid w:val="00EB58E8"/>
    <w:rsid w:val="00EB625B"/>
    <w:rsid w:val="00EB6411"/>
    <w:rsid w:val="00EB7199"/>
    <w:rsid w:val="00EB76E0"/>
    <w:rsid w:val="00EC0891"/>
    <w:rsid w:val="00EC13FA"/>
    <w:rsid w:val="00EC371F"/>
    <w:rsid w:val="00EC3EB8"/>
    <w:rsid w:val="00EC57C2"/>
    <w:rsid w:val="00EC68EC"/>
    <w:rsid w:val="00EC6952"/>
    <w:rsid w:val="00EC6D31"/>
    <w:rsid w:val="00ED0096"/>
    <w:rsid w:val="00ED0462"/>
    <w:rsid w:val="00ED0616"/>
    <w:rsid w:val="00ED10AE"/>
    <w:rsid w:val="00ED168F"/>
    <w:rsid w:val="00ED174F"/>
    <w:rsid w:val="00ED21C6"/>
    <w:rsid w:val="00ED37CB"/>
    <w:rsid w:val="00ED4730"/>
    <w:rsid w:val="00ED54D3"/>
    <w:rsid w:val="00ED5B9F"/>
    <w:rsid w:val="00ED62B4"/>
    <w:rsid w:val="00ED6300"/>
    <w:rsid w:val="00ED696A"/>
    <w:rsid w:val="00ED6A68"/>
    <w:rsid w:val="00ED6AED"/>
    <w:rsid w:val="00ED6E41"/>
    <w:rsid w:val="00ED7287"/>
    <w:rsid w:val="00EE136C"/>
    <w:rsid w:val="00EE14A3"/>
    <w:rsid w:val="00EE232D"/>
    <w:rsid w:val="00EE3DCD"/>
    <w:rsid w:val="00EE3F94"/>
    <w:rsid w:val="00EE474C"/>
    <w:rsid w:val="00EE55D4"/>
    <w:rsid w:val="00EE5FB6"/>
    <w:rsid w:val="00EE726E"/>
    <w:rsid w:val="00EE72E3"/>
    <w:rsid w:val="00EE7618"/>
    <w:rsid w:val="00EE7A0A"/>
    <w:rsid w:val="00EE7BFE"/>
    <w:rsid w:val="00EF00BA"/>
    <w:rsid w:val="00EF1CA9"/>
    <w:rsid w:val="00EF2363"/>
    <w:rsid w:val="00EF289E"/>
    <w:rsid w:val="00EF3B53"/>
    <w:rsid w:val="00EF3EDC"/>
    <w:rsid w:val="00EF47FB"/>
    <w:rsid w:val="00EF4AF9"/>
    <w:rsid w:val="00EF51AF"/>
    <w:rsid w:val="00EF73DF"/>
    <w:rsid w:val="00EF7CCF"/>
    <w:rsid w:val="00F01063"/>
    <w:rsid w:val="00F0162A"/>
    <w:rsid w:val="00F016F6"/>
    <w:rsid w:val="00F01A54"/>
    <w:rsid w:val="00F02144"/>
    <w:rsid w:val="00F02C90"/>
    <w:rsid w:val="00F030DC"/>
    <w:rsid w:val="00F0378F"/>
    <w:rsid w:val="00F03798"/>
    <w:rsid w:val="00F03BFA"/>
    <w:rsid w:val="00F03EDC"/>
    <w:rsid w:val="00F048D0"/>
    <w:rsid w:val="00F04FE1"/>
    <w:rsid w:val="00F05C83"/>
    <w:rsid w:val="00F05D56"/>
    <w:rsid w:val="00F073EA"/>
    <w:rsid w:val="00F0749F"/>
    <w:rsid w:val="00F07649"/>
    <w:rsid w:val="00F0766C"/>
    <w:rsid w:val="00F07B23"/>
    <w:rsid w:val="00F10A66"/>
    <w:rsid w:val="00F111C3"/>
    <w:rsid w:val="00F11936"/>
    <w:rsid w:val="00F12207"/>
    <w:rsid w:val="00F12876"/>
    <w:rsid w:val="00F129CF"/>
    <w:rsid w:val="00F12BC7"/>
    <w:rsid w:val="00F15613"/>
    <w:rsid w:val="00F15DB4"/>
    <w:rsid w:val="00F15DD8"/>
    <w:rsid w:val="00F16D2B"/>
    <w:rsid w:val="00F20A17"/>
    <w:rsid w:val="00F20A82"/>
    <w:rsid w:val="00F20D94"/>
    <w:rsid w:val="00F2191E"/>
    <w:rsid w:val="00F21F39"/>
    <w:rsid w:val="00F22071"/>
    <w:rsid w:val="00F22526"/>
    <w:rsid w:val="00F22977"/>
    <w:rsid w:val="00F246F3"/>
    <w:rsid w:val="00F2488C"/>
    <w:rsid w:val="00F24F51"/>
    <w:rsid w:val="00F27332"/>
    <w:rsid w:val="00F274FB"/>
    <w:rsid w:val="00F302B5"/>
    <w:rsid w:val="00F30860"/>
    <w:rsid w:val="00F3170F"/>
    <w:rsid w:val="00F31C27"/>
    <w:rsid w:val="00F324BC"/>
    <w:rsid w:val="00F32757"/>
    <w:rsid w:val="00F32B85"/>
    <w:rsid w:val="00F339AA"/>
    <w:rsid w:val="00F33CBD"/>
    <w:rsid w:val="00F34B3C"/>
    <w:rsid w:val="00F34C67"/>
    <w:rsid w:val="00F34D53"/>
    <w:rsid w:val="00F34E9C"/>
    <w:rsid w:val="00F3566D"/>
    <w:rsid w:val="00F35CDD"/>
    <w:rsid w:val="00F35D81"/>
    <w:rsid w:val="00F366F1"/>
    <w:rsid w:val="00F36C17"/>
    <w:rsid w:val="00F376E3"/>
    <w:rsid w:val="00F402F7"/>
    <w:rsid w:val="00F40471"/>
    <w:rsid w:val="00F40900"/>
    <w:rsid w:val="00F419E4"/>
    <w:rsid w:val="00F422A0"/>
    <w:rsid w:val="00F4460F"/>
    <w:rsid w:val="00F44D9E"/>
    <w:rsid w:val="00F451EE"/>
    <w:rsid w:val="00F4650B"/>
    <w:rsid w:val="00F46AEC"/>
    <w:rsid w:val="00F46C62"/>
    <w:rsid w:val="00F50C05"/>
    <w:rsid w:val="00F50F92"/>
    <w:rsid w:val="00F5137F"/>
    <w:rsid w:val="00F520A9"/>
    <w:rsid w:val="00F52325"/>
    <w:rsid w:val="00F52A91"/>
    <w:rsid w:val="00F53838"/>
    <w:rsid w:val="00F53FBD"/>
    <w:rsid w:val="00F540E3"/>
    <w:rsid w:val="00F54D1B"/>
    <w:rsid w:val="00F551C1"/>
    <w:rsid w:val="00F558DE"/>
    <w:rsid w:val="00F601D7"/>
    <w:rsid w:val="00F602CF"/>
    <w:rsid w:val="00F604E2"/>
    <w:rsid w:val="00F617AD"/>
    <w:rsid w:val="00F62823"/>
    <w:rsid w:val="00F62D87"/>
    <w:rsid w:val="00F63659"/>
    <w:rsid w:val="00F64DA7"/>
    <w:rsid w:val="00F64EB5"/>
    <w:rsid w:val="00F65125"/>
    <w:rsid w:val="00F66666"/>
    <w:rsid w:val="00F666CC"/>
    <w:rsid w:val="00F67408"/>
    <w:rsid w:val="00F67414"/>
    <w:rsid w:val="00F710E1"/>
    <w:rsid w:val="00F71304"/>
    <w:rsid w:val="00F71750"/>
    <w:rsid w:val="00F7377F"/>
    <w:rsid w:val="00F73C84"/>
    <w:rsid w:val="00F74A04"/>
    <w:rsid w:val="00F753E6"/>
    <w:rsid w:val="00F75CCA"/>
    <w:rsid w:val="00F75DCB"/>
    <w:rsid w:val="00F7628A"/>
    <w:rsid w:val="00F766E0"/>
    <w:rsid w:val="00F76C99"/>
    <w:rsid w:val="00F7799F"/>
    <w:rsid w:val="00F80CCD"/>
    <w:rsid w:val="00F81150"/>
    <w:rsid w:val="00F811B4"/>
    <w:rsid w:val="00F8126B"/>
    <w:rsid w:val="00F81821"/>
    <w:rsid w:val="00F81FBA"/>
    <w:rsid w:val="00F8272B"/>
    <w:rsid w:val="00F8288D"/>
    <w:rsid w:val="00F82AAF"/>
    <w:rsid w:val="00F82AD5"/>
    <w:rsid w:val="00F8337E"/>
    <w:rsid w:val="00F83B2D"/>
    <w:rsid w:val="00F84125"/>
    <w:rsid w:val="00F8482A"/>
    <w:rsid w:val="00F84864"/>
    <w:rsid w:val="00F84AA1"/>
    <w:rsid w:val="00F8547F"/>
    <w:rsid w:val="00F8757B"/>
    <w:rsid w:val="00F901BB"/>
    <w:rsid w:val="00F9025A"/>
    <w:rsid w:val="00F902C5"/>
    <w:rsid w:val="00F903D6"/>
    <w:rsid w:val="00F90BDB"/>
    <w:rsid w:val="00F9145F"/>
    <w:rsid w:val="00F922BB"/>
    <w:rsid w:val="00F94089"/>
    <w:rsid w:val="00F941F5"/>
    <w:rsid w:val="00F94A67"/>
    <w:rsid w:val="00F94A6F"/>
    <w:rsid w:val="00F94B7A"/>
    <w:rsid w:val="00F95302"/>
    <w:rsid w:val="00F95FAA"/>
    <w:rsid w:val="00F961C4"/>
    <w:rsid w:val="00F968D8"/>
    <w:rsid w:val="00F96A51"/>
    <w:rsid w:val="00F96C6E"/>
    <w:rsid w:val="00F96E12"/>
    <w:rsid w:val="00F97626"/>
    <w:rsid w:val="00F97B11"/>
    <w:rsid w:val="00FA0846"/>
    <w:rsid w:val="00FA0AC2"/>
    <w:rsid w:val="00FA0B69"/>
    <w:rsid w:val="00FA1059"/>
    <w:rsid w:val="00FA2A9C"/>
    <w:rsid w:val="00FA2C11"/>
    <w:rsid w:val="00FA3483"/>
    <w:rsid w:val="00FA3A4E"/>
    <w:rsid w:val="00FA4482"/>
    <w:rsid w:val="00FA4598"/>
    <w:rsid w:val="00FA46D5"/>
    <w:rsid w:val="00FA5AE6"/>
    <w:rsid w:val="00FA6110"/>
    <w:rsid w:val="00FA6DF4"/>
    <w:rsid w:val="00FB00EE"/>
    <w:rsid w:val="00FB073C"/>
    <w:rsid w:val="00FB088C"/>
    <w:rsid w:val="00FB0DD3"/>
    <w:rsid w:val="00FB1906"/>
    <w:rsid w:val="00FB1F8B"/>
    <w:rsid w:val="00FB28CD"/>
    <w:rsid w:val="00FB2F55"/>
    <w:rsid w:val="00FB3B18"/>
    <w:rsid w:val="00FB3B79"/>
    <w:rsid w:val="00FB4D19"/>
    <w:rsid w:val="00FB5AE4"/>
    <w:rsid w:val="00FB658C"/>
    <w:rsid w:val="00FB737B"/>
    <w:rsid w:val="00FB7390"/>
    <w:rsid w:val="00FB7B9F"/>
    <w:rsid w:val="00FC104D"/>
    <w:rsid w:val="00FC1090"/>
    <w:rsid w:val="00FC15C0"/>
    <w:rsid w:val="00FC1F0B"/>
    <w:rsid w:val="00FC29ED"/>
    <w:rsid w:val="00FC3381"/>
    <w:rsid w:val="00FC3FC6"/>
    <w:rsid w:val="00FC48AF"/>
    <w:rsid w:val="00FC5AB2"/>
    <w:rsid w:val="00FC653A"/>
    <w:rsid w:val="00FC7660"/>
    <w:rsid w:val="00FC7B98"/>
    <w:rsid w:val="00FD0519"/>
    <w:rsid w:val="00FD0635"/>
    <w:rsid w:val="00FD0A81"/>
    <w:rsid w:val="00FD1E43"/>
    <w:rsid w:val="00FD2DB4"/>
    <w:rsid w:val="00FD3AF2"/>
    <w:rsid w:val="00FD4E8F"/>
    <w:rsid w:val="00FD518C"/>
    <w:rsid w:val="00FD5E72"/>
    <w:rsid w:val="00FD6019"/>
    <w:rsid w:val="00FD662E"/>
    <w:rsid w:val="00FD686A"/>
    <w:rsid w:val="00FD7FE2"/>
    <w:rsid w:val="00FE0537"/>
    <w:rsid w:val="00FE1CB9"/>
    <w:rsid w:val="00FE1FA8"/>
    <w:rsid w:val="00FE221E"/>
    <w:rsid w:val="00FE2DBF"/>
    <w:rsid w:val="00FE372D"/>
    <w:rsid w:val="00FE375B"/>
    <w:rsid w:val="00FE3DE4"/>
    <w:rsid w:val="00FE5B90"/>
    <w:rsid w:val="00FE6998"/>
    <w:rsid w:val="00FE7033"/>
    <w:rsid w:val="00FE7E13"/>
    <w:rsid w:val="00FE7E2A"/>
    <w:rsid w:val="00FF01A4"/>
    <w:rsid w:val="00FF0F13"/>
    <w:rsid w:val="00FF11C4"/>
    <w:rsid w:val="00FF12EF"/>
    <w:rsid w:val="00FF1487"/>
    <w:rsid w:val="00FF2081"/>
    <w:rsid w:val="00FF23C5"/>
    <w:rsid w:val="00FF2FB4"/>
    <w:rsid w:val="00FF32B0"/>
    <w:rsid w:val="00FF372A"/>
    <w:rsid w:val="00FF5B28"/>
    <w:rsid w:val="00FF62D0"/>
    <w:rsid w:val="00FF64B0"/>
    <w:rsid w:val="00FF6B22"/>
    <w:rsid w:val="00FF6B3D"/>
    <w:rsid w:val="00FF74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DB1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customStyle="1" w:styleId="CRCoverPage">
    <w:name w:val="CR Cover Page"/>
    <w:rsid w:val="00FA6110"/>
    <w:pPr>
      <w:spacing w:after="120" w:line="240" w:lineRule="auto"/>
    </w:pPr>
    <w:rPr>
      <w:rFonts w:ascii="Arial" w:eastAsia="맑은 고딕" w:hAnsi="Arial" w:cs="Times New Roman"/>
      <w:sz w:val="20"/>
      <w:szCs w:val="20"/>
      <w:lang w:val="en-GB"/>
    </w:rPr>
  </w:style>
  <w:style w:type="paragraph" w:customStyle="1" w:styleId="B2">
    <w:name w:val="B2"/>
    <w:basedOn w:val="a"/>
    <w:rsid w:val="006521C0"/>
    <w:pPr>
      <w:overflowPunct/>
      <w:autoSpaceDE/>
      <w:autoSpaceDN/>
      <w:adjustRightInd/>
      <w:ind w:left="851" w:hanging="284"/>
      <w:textAlignment w:val="auto"/>
    </w:pPr>
    <w:rPr>
      <w:rFonts w:eastAsia="MS Mincho"/>
    </w:rPr>
  </w:style>
  <w:style w:type="paragraph" w:styleId="af2">
    <w:name w:val="Body Text"/>
    <w:aliases w:val="bt"/>
    <w:basedOn w:val="a"/>
    <w:link w:val="Char5"/>
    <w:rsid w:val="00295F55"/>
    <w:pPr>
      <w:tabs>
        <w:tab w:val="left" w:pos="1440"/>
      </w:tabs>
      <w:overflowPunct/>
      <w:autoSpaceDE/>
      <w:autoSpaceDN/>
      <w:adjustRightInd/>
      <w:spacing w:after="120"/>
      <w:ind w:left="1440" w:hanging="1440"/>
      <w:jc w:val="both"/>
      <w:textAlignment w:val="auto"/>
    </w:pPr>
    <w:rPr>
      <w:rFonts w:ascii="Times" w:eastAsia="바탕" w:hAnsi="Times"/>
      <w:szCs w:val="24"/>
      <w:lang w:val="en-GB" w:eastAsia="x-none"/>
    </w:rPr>
  </w:style>
  <w:style w:type="character" w:customStyle="1" w:styleId="Char5">
    <w:name w:val="본문 Char"/>
    <w:aliases w:val="bt Char"/>
    <w:basedOn w:val="a0"/>
    <w:link w:val="af2"/>
    <w:rsid w:val="00295F55"/>
    <w:rPr>
      <w:rFonts w:ascii="Times" w:eastAsia="바탕" w:hAnsi="Times" w:cs="Times New Roman"/>
      <w:sz w:val="20"/>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customStyle="1" w:styleId="CRCoverPage">
    <w:name w:val="CR Cover Page"/>
    <w:rsid w:val="00FA6110"/>
    <w:pPr>
      <w:spacing w:after="120" w:line="240" w:lineRule="auto"/>
    </w:pPr>
    <w:rPr>
      <w:rFonts w:ascii="Arial" w:eastAsia="맑은 고딕" w:hAnsi="Arial" w:cs="Times New Roman"/>
      <w:sz w:val="20"/>
      <w:szCs w:val="20"/>
      <w:lang w:val="en-GB"/>
    </w:rPr>
  </w:style>
  <w:style w:type="paragraph" w:customStyle="1" w:styleId="B2">
    <w:name w:val="B2"/>
    <w:basedOn w:val="a"/>
    <w:rsid w:val="006521C0"/>
    <w:pPr>
      <w:overflowPunct/>
      <w:autoSpaceDE/>
      <w:autoSpaceDN/>
      <w:adjustRightInd/>
      <w:ind w:left="851" w:hanging="284"/>
      <w:textAlignment w:val="auto"/>
    </w:pPr>
    <w:rPr>
      <w:rFonts w:eastAsia="MS Mincho"/>
    </w:rPr>
  </w:style>
  <w:style w:type="paragraph" w:styleId="af2">
    <w:name w:val="Body Text"/>
    <w:aliases w:val="bt"/>
    <w:basedOn w:val="a"/>
    <w:link w:val="Char5"/>
    <w:rsid w:val="00295F55"/>
    <w:pPr>
      <w:tabs>
        <w:tab w:val="left" w:pos="1440"/>
      </w:tabs>
      <w:overflowPunct/>
      <w:autoSpaceDE/>
      <w:autoSpaceDN/>
      <w:adjustRightInd/>
      <w:spacing w:after="120"/>
      <w:ind w:left="1440" w:hanging="1440"/>
      <w:jc w:val="both"/>
      <w:textAlignment w:val="auto"/>
    </w:pPr>
    <w:rPr>
      <w:rFonts w:ascii="Times" w:eastAsia="바탕" w:hAnsi="Times"/>
      <w:szCs w:val="24"/>
      <w:lang w:val="en-GB" w:eastAsia="x-none"/>
    </w:rPr>
  </w:style>
  <w:style w:type="character" w:customStyle="1" w:styleId="Char5">
    <w:name w:val="본문 Char"/>
    <w:aliases w:val="bt Char"/>
    <w:basedOn w:val="a0"/>
    <w:link w:val="af2"/>
    <w:rsid w:val="00295F55"/>
    <w:rPr>
      <w:rFonts w:ascii="Times" w:eastAsia="바탕"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853537">
      <w:bodyDiv w:val="1"/>
      <w:marLeft w:val="0"/>
      <w:marRight w:val="0"/>
      <w:marTop w:val="0"/>
      <w:marBottom w:val="0"/>
      <w:divBdr>
        <w:top w:val="none" w:sz="0" w:space="0" w:color="auto"/>
        <w:left w:val="none" w:sz="0" w:space="0" w:color="auto"/>
        <w:bottom w:val="none" w:sz="0" w:space="0" w:color="auto"/>
        <w:right w:val="none" w:sz="0" w:space="0" w:color="auto"/>
      </w:divBdr>
      <w:divsChild>
        <w:div w:id="1071736910">
          <w:marLeft w:val="0"/>
          <w:marRight w:val="0"/>
          <w:marTop w:val="0"/>
          <w:marBottom w:val="0"/>
          <w:divBdr>
            <w:top w:val="none" w:sz="0" w:space="0" w:color="auto"/>
            <w:left w:val="none" w:sz="0" w:space="0" w:color="auto"/>
            <w:bottom w:val="none" w:sz="0" w:space="0" w:color="auto"/>
            <w:right w:val="none" w:sz="0" w:space="0" w:color="auto"/>
          </w:divBdr>
          <w:divsChild>
            <w:div w:id="2010865706">
              <w:marLeft w:val="0"/>
              <w:marRight w:val="0"/>
              <w:marTop w:val="0"/>
              <w:marBottom w:val="0"/>
              <w:divBdr>
                <w:top w:val="none" w:sz="0" w:space="0" w:color="auto"/>
                <w:left w:val="none" w:sz="0" w:space="0" w:color="auto"/>
                <w:bottom w:val="none" w:sz="0" w:space="0" w:color="auto"/>
                <w:right w:val="none" w:sz="0" w:space="0" w:color="auto"/>
              </w:divBdr>
              <w:divsChild>
                <w:div w:id="1965965059">
                  <w:marLeft w:val="0"/>
                  <w:marRight w:val="0"/>
                  <w:marTop w:val="0"/>
                  <w:marBottom w:val="0"/>
                  <w:divBdr>
                    <w:top w:val="none" w:sz="0" w:space="0" w:color="auto"/>
                    <w:left w:val="none" w:sz="0" w:space="0" w:color="auto"/>
                    <w:bottom w:val="none" w:sz="0" w:space="0" w:color="auto"/>
                    <w:right w:val="none" w:sz="0" w:space="0" w:color="auto"/>
                  </w:divBdr>
                  <w:divsChild>
                    <w:div w:id="1329943684">
                      <w:marLeft w:val="0"/>
                      <w:marRight w:val="0"/>
                      <w:marTop w:val="0"/>
                      <w:marBottom w:val="0"/>
                      <w:divBdr>
                        <w:top w:val="none" w:sz="0" w:space="0" w:color="auto"/>
                        <w:left w:val="none" w:sz="0" w:space="0" w:color="auto"/>
                        <w:bottom w:val="none" w:sz="0" w:space="0" w:color="auto"/>
                        <w:right w:val="none" w:sz="0" w:space="0" w:color="auto"/>
                      </w:divBdr>
                      <w:divsChild>
                        <w:div w:id="265888482">
                          <w:marLeft w:val="0"/>
                          <w:marRight w:val="0"/>
                          <w:marTop w:val="0"/>
                          <w:marBottom w:val="0"/>
                          <w:divBdr>
                            <w:top w:val="none" w:sz="0" w:space="0" w:color="auto"/>
                            <w:left w:val="none" w:sz="0" w:space="0" w:color="auto"/>
                            <w:bottom w:val="none" w:sz="0" w:space="0" w:color="auto"/>
                            <w:right w:val="none" w:sz="0" w:space="0" w:color="auto"/>
                          </w:divBdr>
                          <w:divsChild>
                            <w:div w:id="971246656">
                              <w:marLeft w:val="0"/>
                              <w:marRight w:val="0"/>
                              <w:marTop w:val="0"/>
                              <w:marBottom w:val="0"/>
                              <w:divBdr>
                                <w:top w:val="none" w:sz="0" w:space="0" w:color="auto"/>
                                <w:left w:val="none" w:sz="0" w:space="0" w:color="auto"/>
                                <w:bottom w:val="none" w:sz="0" w:space="0" w:color="auto"/>
                                <w:right w:val="none" w:sz="0" w:space="0" w:color="auto"/>
                              </w:divBdr>
                              <w:divsChild>
                                <w:div w:id="2030987620">
                                  <w:marLeft w:val="0"/>
                                  <w:marRight w:val="0"/>
                                  <w:marTop w:val="0"/>
                                  <w:marBottom w:val="0"/>
                                  <w:divBdr>
                                    <w:top w:val="none" w:sz="0" w:space="0" w:color="auto"/>
                                    <w:left w:val="none" w:sz="0" w:space="0" w:color="auto"/>
                                    <w:bottom w:val="none" w:sz="0" w:space="0" w:color="auto"/>
                                    <w:right w:val="none" w:sz="0" w:space="0" w:color="auto"/>
                                  </w:divBdr>
                                  <w:divsChild>
                                    <w:div w:id="2039159699">
                                      <w:marLeft w:val="0"/>
                                      <w:marRight w:val="0"/>
                                      <w:marTop w:val="0"/>
                                      <w:marBottom w:val="0"/>
                                      <w:divBdr>
                                        <w:top w:val="none" w:sz="0" w:space="0" w:color="auto"/>
                                        <w:left w:val="none" w:sz="0" w:space="0" w:color="auto"/>
                                        <w:bottom w:val="none" w:sz="0" w:space="0" w:color="auto"/>
                                        <w:right w:val="none" w:sz="0" w:space="0" w:color="auto"/>
                                      </w:divBdr>
                                      <w:divsChild>
                                        <w:div w:id="97335230">
                                          <w:marLeft w:val="0"/>
                                          <w:marRight w:val="0"/>
                                          <w:marTop w:val="0"/>
                                          <w:marBottom w:val="0"/>
                                          <w:divBdr>
                                            <w:top w:val="none" w:sz="0" w:space="0" w:color="auto"/>
                                            <w:left w:val="none" w:sz="0" w:space="0" w:color="auto"/>
                                            <w:bottom w:val="none" w:sz="0" w:space="0" w:color="auto"/>
                                            <w:right w:val="none" w:sz="0" w:space="0" w:color="auto"/>
                                          </w:divBdr>
                                          <w:divsChild>
                                            <w:div w:id="485901494">
                                              <w:marLeft w:val="0"/>
                                              <w:marRight w:val="0"/>
                                              <w:marTop w:val="0"/>
                                              <w:marBottom w:val="0"/>
                                              <w:divBdr>
                                                <w:top w:val="none" w:sz="0" w:space="0" w:color="auto"/>
                                                <w:left w:val="none" w:sz="0" w:space="0" w:color="auto"/>
                                                <w:bottom w:val="none" w:sz="0" w:space="0" w:color="auto"/>
                                                <w:right w:val="none" w:sz="0" w:space="0" w:color="auto"/>
                                              </w:divBdr>
                                              <w:divsChild>
                                                <w:div w:id="68775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A6B9A4-0509-4BF3-AE90-FF7D7B8E2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2318</Words>
  <Characters>13219</Characters>
  <Application>Microsoft Office Word</Application>
  <DocSecurity>0</DocSecurity>
  <Lines>110</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15506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Seung-Hoon Park</dc:creator>
  <cp:lastModifiedBy>Seung-Hoon Park</cp:lastModifiedBy>
  <cp:revision>5</cp:revision>
  <cp:lastPrinted>2016-08-01T09:42:00Z</cp:lastPrinted>
  <dcterms:created xsi:type="dcterms:W3CDTF">2017-09-29T05:16:00Z</dcterms:created>
  <dcterms:modified xsi:type="dcterms:W3CDTF">2017-09-29T06:59:00Z</dcterms:modified>
</cp:coreProperties>
</file>